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41415" w14:textId="38BCE82F" w:rsidR="008B2984" w:rsidRPr="00597C79" w:rsidRDefault="008B2984" w:rsidP="008B2984">
      <w:pPr>
        <w:pStyle w:val="NormalWeb"/>
        <w:spacing w:before="0" w:beforeAutospacing="0" w:after="0" w:afterAutospacing="0"/>
        <w:rPr>
          <w:rFonts w:ascii="Avenir Book" w:hAnsi="Avenir Book" w:cstheme="majorHAnsi"/>
          <w:color w:val="000000" w:themeColor="text1"/>
          <w:sz w:val="24"/>
          <w:szCs w:val="24"/>
          <w:u w:val="single"/>
          <w:shd w:val="clear" w:color="auto" w:fill="FFFFFF"/>
        </w:rPr>
      </w:pPr>
      <w:r w:rsidRPr="00597C79">
        <w:rPr>
          <w:rFonts w:ascii="Avenir Book" w:hAnsi="Avenir Book" w:cstheme="majorHAnsi"/>
          <w:color w:val="000000" w:themeColor="text1"/>
          <w:sz w:val="24"/>
          <w:szCs w:val="24"/>
          <w:u w:val="single"/>
          <w:shd w:val="clear" w:color="auto" w:fill="FFFFFF"/>
        </w:rPr>
        <w:t>REFERENCES</w:t>
      </w:r>
    </w:p>
    <w:p w14:paraId="73E5F48F" w14:textId="77777777" w:rsidR="008B2984" w:rsidRPr="00597C79" w:rsidRDefault="008B2984" w:rsidP="008B2984">
      <w:pPr>
        <w:pStyle w:val="NormalWeb"/>
        <w:spacing w:before="0" w:beforeAutospacing="0" w:after="0" w:afterAutospacing="0"/>
        <w:rPr>
          <w:rFonts w:ascii="Avenir Book" w:hAnsi="Avenir Book" w:cstheme="majorHAnsi"/>
          <w:color w:val="000000" w:themeColor="text1"/>
          <w:sz w:val="24"/>
          <w:szCs w:val="24"/>
          <w:shd w:val="clear" w:color="auto" w:fill="FFFFFF"/>
        </w:rPr>
      </w:pPr>
    </w:p>
    <w:p w14:paraId="27C88C49" w14:textId="60533A06" w:rsidR="008B2984" w:rsidRPr="00597C79" w:rsidRDefault="008B2984" w:rsidP="008B2984">
      <w:pPr>
        <w:pStyle w:val="NormalWeb"/>
        <w:spacing w:before="0" w:beforeAutospacing="0" w:after="0" w:afterAutospacing="0"/>
        <w:rPr>
          <w:rFonts w:ascii="Avenir Book" w:hAnsi="Avenir Book" w:cstheme="majorHAnsi"/>
          <w:color w:val="000000" w:themeColor="text1"/>
          <w:sz w:val="24"/>
          <w:szCs w:val="24"/>
        </w:rPr>
      </w:pPr>
      <w:r w:rsidRPr="00597C79">
        <w:rPr>
          <w:rFonts w:ascii="Avenir Book" w:hAnsi="Avenir Book" w:cstheme="majorHAnsi"/>
          <w:color w:val="000000" w:themeColor="text1"/>
          <w:sz w:val="24"/>
          <w:szCs w:val="24"/>
          <w:shd w:val="clear" w:color="auto" w:fill="FFFFFF"/>
        </w:rPr>
        <w:t xml:space="preserve">Allen, S., &amp; Casey, J. (2017). Developmental coordination disorders and sensory processing and integration: Incidence, associations and co-morbidities. </w:t>
      </w:r>
      <w:r w:rsidRPr="00597C79">
        <w:rPr>
          <w:rFonts w:ascii="Avenir Book" w:hAnsi="Avenir Book" w:cstheme="majorHAnsi"/>
          <w:i/>
          <w:iCs/>
          <w:color w:val="000000" w:themeColor="text1"/>
          <w:sz w:val="24"/>
          <w:szCs w:val="24"/>
          <w:shd w:val="clear" w:color="auto" w:fill="FFFFFF"/>
        </w:rPr>
        <w:t>British journal of occupational therapy</w:t>
      </w:r>
      <w:r w:rsidRPr="00597C79">
        <w:rPr>
          <w:rFonts w:ascii="Avenir Book" w:hAnsi="Avenir Book" w:cstheme="majorHAnsi"/>
          <w:color w:val="000000" w:themeColor="text1"/>
          <w:sz w:val="24"/>
          <w:szCs w:val="24"/>
          <w:shd w:val="clear" w:color="auto" w:fill="FFFFFF"/>
        </w:rPr>
        <w:t xml:space="preserve">, </w:t>
      </w:r>
      <w:r w:rsidRPr="00597C79">
        <w:rPr>
          <w:rFonts w:ascii="Avenir Book" w:hAnsi="Avenir Book" w:cstheme="majorHAnsi"/>
          <w:i/>
          <w:iCs/>
          <w:color w:val="000000" w:themeColor="text1"/>
          <w:sz w:val="24"/>
          <w:szCs w:val="24"/>
          <w:shd w:val="clear" w:color="auto" w:fill="FFFFFF"/>
        </w:rPr>
        <w:t>80</w:t>
      </w:r>
      <w:r w:rsidRPr="00597C79">
        <w:rPr>
          <w:rFonts w:ascii="Avenir Book" w:hAnsi="Avenir Book" w:cstheme="majorHAnsi"/>
          <w:color w:val="000000" w:themeColor="text1"/>
          <w:sz w:val="24"/>
          <w:szCs w:val="24"/>
          <w:shd w:val="clear" w:color="auto" w:fill="FFFFFF"/>
        </w:rPr>
        <w:t>(9), 549-557.</w:t>
      </w:r>
    </w:p>
    <w:p w14:paraId="53BA9786" w14:textId="77777777" w:rsidR="008B2984" w:rsidRPr="00597C79" w:rsidRDefault="008B2984" w:rsidP="008B2984">
      <w:pPr>
        <w:rPr>
          <w:rFonts w:ascii="Avenir Book" w:hAnsi="Avenir Book" w:cstheme="majorHAnsi"/>
          <w:color w:val="000000" w:themeColor="text1"/>
        </w:rPr>
      </w:pPr>
    </w:p>
    <w:p w14:paraId="3853C2B3" w14:textId="77777777" w:rsidR="008B2984" w:rsidRPr="00597C79" w:rsidRDefault="008B2984" w:rsidP="008B2984">
      <w:pPr>
        <w:pStyle w:val="NormalWeb"/>
        <w:spacing w:before="0" w:beforeAutospacing="0" w:after="0" w:afterAutospacing="0"/>
        <w:rPr>
          <w:rFonts w:ascii="Avenir Book" w:hAnsi="Avenir Book" w:cstheme="majorHAnsi"/>
          <w:color w:val="000000" w:themeColor="text1"/>
          <w:sz w:val="24"/>
          <w:szCs w:val="24"/>
          <w:shd w:val="clear" w:color="auto" w:fill="FFFFFF"/>
        </w:rPr>
      </w:pPr>
      <w:r w:rsidRPr="00597C79">
        <w:rPr>
          <w:rFonts w:ascii="Avenir Book" w:hAnsi="Avenir Book" w:cstheme="majorHAnsi"/>
          <w:color w:val="000000" w:themeColor="text1"/>
          <w:sz w:val="24"/>
          <w:szCs w:val="24"/>
          <w:shd w:val="clear" w:color="auto" w:fill="FFFFFF"/>
        </w:rPr>
        <w:t xml:space="preserve">Blank, R., Barnett, A. L., </w:t>
      </w:r>
      <w:proofErr w:type="spellStart"/>
      <w:r w:rsidRPr="00597C79">
        <w:rPr>
          <w:rFonts w:ascii="Avenir Book" w:hAnsi="Avenir Book" w:cstheme="majorHAnsi"/>
          <w:color w:val="000000" w:themeColor="text1"/>
          <w:sz w:val="24"/>
          <w:szCs w:val="24"/>
          <w:shd w:val="clear" w:color="auto" w:fill="FFFFFF"/>
        </w:rPr>
        <w:t>Cairney</w:t>
      </w:r>
      <w:proofErr w:type="spellEnd"/>
      <w:r w:rsidRPr="00597C79">
        <w:rPr>
          <w:rFonts w:ascii="Avenir Book" w:hAnsi="Avenir Book" w:cstheme="majorHAnsi"/>
          <w:color w:val="000000" w:themeColor="text1"/>
          <w:sz w:val="24"/>
          <w:szCs w:val="24"/>
          <w:shd w:val="clear" w:color="auto" w:fill="FFFFFF"/>
        </w:rPr>
        <w:t xml:space="preserve">, J., Green, D., Kirby, A., Polatajko, H., ... &amp; </w:t>
      </w:r>
      <w:proofErr w:type="spellStart"/>
      <w:r w:rsidRPr="00597C79">
        <w:rPr>
          <w:rFonts w:ascii="Avenir Book" w:hAnsi="Avenir Book" w:cstheme="majorHAnsi"/>
          <w:color w:val="000000" w:themeColor="text1"/>
          <w:sz w:val="24"/>
          <w:szCs w:val="24"/>
          <w:shd w:val="clear" w:color="auto" w:fill="FFFFFF"/>
        </w:rPr>
        <w:t>Vinçon</w:t>
      </w:r>
      <w:proofErr w:type="spellEnd"/>
      <w:r w:rsidRPr="00597C79">
        <w:rPr>
          <w:rFonts w:ascii="Avenir Book" w:hAnsi="Avenir Book" w:cstheme="majorHAnsi"/>
          <w:color w:val="000000" w:themeColor="text1"/>
          <w:sz w:val="24"/>
          <w:szCs w:val="24"/>
          <w:shd w:val="clear" w:color="auto" w:fill="FFFFFF"/>
        </w:rPr>
        <w:t xml:space="preserve">, S. (2019). International clinical practice recommendations on the definition, diagnosis, assessment, intervention, and psychosocial aspects of developmental coordination disorder. </w:t>
      </w:r>
      <w:r w:rsidRPr="00597C79">
        <w:rPr>
          <w:rFonts w:ascii="Avenir Book" w:hAnsi="Avenir Book" w:cstheme="majorHAnsi"/>
          <w:i/>
          <w:iCs/>
          <w:color w:val="000000" w:themeColor="text1"/>
          <w:sz w:val="24"/>
          <w:szCs w:val="24"/>
          <w:shd w:val="clear" w:color="auto" w:fill="FFFFFF"/>
        </w:rPr>
        <w:t>Developmental Medicine &amp; Child Neurology</w:t>
      </w:r>
      <w:r w:rsidRPr="00597C79">
        <w:rPr>
          <w:rFonts w:ascii="Avenir Book" w:hAnsi="Avenir Book" w:cstheme="majorHAnsi"/>
          <w:color w:val="000000" w:themeColor="text1"/>
          <w:sz w:val="24"/>
          <w:szCs w:val="24"/>
          <w:shd w:val="clear" w:color="auto" w:fill="FFFFFF"/>
        </w:rPr>
        <w:t xml:space="preserve">, </w:t>
      </w:r>
      <w:r w:rsidRPr="00597C79">
        <w:rPr>
          <w:rFonts w:ascii="Avenir Book" w:hAnsi="Avenir Book" w:cstheme="majorHAnsi"/>
          <w:i/>
          <w:iCs/>
          <w:color w:val="000000" w:themeColor="text1"/>
          <w:sz w:val="24"/>
          <w:szCs w:val="24"/>
          <w:shd w:val="clear" w:color="auto" w:fill="FFFFFF"/>
        </w:rPr>
        <w:t>61</w:t>
      </w:r>
      <w:r w:rsidRPr="00597C79">
        <w:rPr>
          <w:rFonts w:ascii="Avenir Book" w:hAnsi="Avenir Book" w:cstheme="majorHAnsi"/>
          <w:color w:val="000000" w:themeColor="text1"/>
          <w:sz w:val="24"/>
          <w:szCs w:val="24"/>
          <w:shd w:val="clear" w:color="auto" w:fill="FFFFFF"/>
        </w:rPr>
        <w:t>(3), 242-285.</w:t>
      </w:r>
    </w:p>
    <w:p w14:paraId="006130C3" w14:textId="77777777" w:rsidR="008B2984" w:rsidRPr="00597C79" w:rsidRDefault="008B2984" w:rsidP="008B2984">
      <w:pPr>
        <w:pStyle w:val="NormalWeb"/>
        <w:spacing w:before="0" w:beforeAutospacing="0" w:after="0" w:afterAutospacing="0"/>
        <w:rPr>
          <w:rFonts w:ascii="Avenir Book" w:hAnsi="Avenir Book" w:cstheme="majorHAnsi"/>
          <w:color w:val="000000" w:themeColor="text1"/>
          <w:sz w:val="24"/>
          <w:szCs w:val="24"/>
          <w:shd w:val="clear" w:color="auto" w:fill="FFFFFF"/>
        </w:rPr>
      </w:pPr>
    </w:p>
    <w:p w14:paraId="2B985340" w14:textId="77777777" w:rsidR="008B2984" w:rsidRPr="00597C79" w:rsidRDefault="008B2984" w:rsidP="008B2984">
      <w:pPr>
        <w:rPr>
          <w:rFonts w:ascii="Avenir Book" w:eastAsia="Times New Roman" w:hAnsi="Avenir Book" w:cstheme="majorHAnsi"/>
          <w:color w:val="222222"/>
          <w:shd w:val="clear" w:color="auto" w:fill="FFFFFF"/>
        </w:rPr>
      </w:pPr>
      <w:proofErr w:type="spellStart"/>
      <w:r w:rsidRPr="00597C79">
        <w:rPr>
          <w:rFonts w:ascii="Avenir Book" w:eastAsia="Times New Roman" w:hAnsi="Avenir Book" w:cstheme="majorHAnsi"/>
          <w:color w:val="222222"/>
          <w:shd w:val="clear" w:color="auto" w:fill="FFFFFF"/>
        </w:rPr>
        <w:t>Houtrow</w:t>
      </w:r>
      <w:proofErr w:type="spellEnd"/>
      <w:r w:rsidRPr="00597C79">
        <w:rPr>
          <w:rFonts w:ascii="Avenir Book" w:eastAsia="Times New Roman" w:hAnsi="Avenir Book" w:cstheme="majorHAnsi"/>
          <w:color w:val="222222"/>
          <w:shd w:val="clear" w:color="auto" w:fill="FFFFFF"/>
        </w:rPr>
        <w:t xml:space="preserve">, A., &amp; Murphy, N. (2019). Prescribing Physical, Occupational, and Speech Therapy Services for Children </w:t>
      </w:r>
      <w:proofErr w:type="gramStart"/>
      <w:r w:rsidRPr="00597C79">
        <w:rPr>
          <w:rFonts w:ascii="Avenir Book" w:eastAsia="Times New Roman" w:hAnsi="Avenir Book" w:cstheme="majorHAnsi"/>
          <w:color w:val="222222"/>
          <w:shd w:val="clear" w:color="auto" w:fill="FFFFFF"/>
        </w:rPr>
        <w:t>With</w:t>
      </w:r>
      <w:proofErr w:type="gramEnd"/>
      <w:r w:rsidRPr="00597C79">
        <w:rPr>
          <w:rFonts w:ascii="Avenir Book" w:eastAsia="Times New Roman" w:hAnsi="Avenir Book" w:cstheme="majorHAnsi"/>
          <w:color w:val="222222"/>
          <w:shd w:val="clear" w:color="auto" w:fill="FFFFFF"/>
        </w:rPr>
        <w:t xml:space="preserve"> Disabilities. </w:t>
      </w:r>
      <w:r w:rsidRPr="00597C79">
        <w:rPr>
          <w:rFonts w:ascii="Avenir Book" w:eastAsia="Times New Roman" w:hAnsi="Avenir Book" w:cstheme="majorHAnsi"/>
          <w:i/>
          <w:iCs/>
          <w:color w:val="222222"/>
          <w:shd w:val="clear" w:color="auto" w:fill="FFFFFF"/>
        </w:rPr>
        <w:t>Pediatrics</w:t>
      </w:r>
      <w:r w:rsidRPr="00597C79">
        <w:rPr>
          <w:rFonts w:ascii="Avenir Book" w:eastAsia="Times New Roman" w:hAnsi="Avenir Book" w:cstheme="majorHAnsi"/>
          <w:color w:val="222222"/>
          <w:shd w:val="clear" w:color="auto" w:fill="FFFFFF"/>
        </w:rPr>
        <w:t>, </w:t>
      </w:r>
      <w:r w:rsidRPr="00597C79">
        <w:rPr>
          <w:rFonts w:ascii="Avenir Book" w:eastAsia="Times New Roman" w:hAnsi="Avenir Book" w:cstheme="majorHAnsi"/>
          <w:i/>
          <w:iCs/>
          <w:color w:val="222222"/>
          <w:shd w:val="clear" w:color="auto" w:fill="FFFFFF"/>
        </w:rPr>
        <w:t>143</w:t>
      </w:r>
      <w:r w:rsidRPr="00597C79">
        <w:rPr>
          <w:rFonts w:ascii="Avenir Book" w:eastAsia="Times New Roman" w:hAnsi="Avenir Book" w:cstheme="majorHAnsi"/>
          <w:color w:val="222222"/>
          <w:shd w:val="clear" w:color="auto" w:fill="FFFFFF"/>
        </w:rPr>
        <w:t>(4), e20190285.</w:t>
      </w:r>
    </w:p>
    <w:p w14:paraId="0DBE90C0" w14:textId="77777777" w:rsidR="008B2984" w:rsidRPr="00597C79" w:rsidRDefault="008B2984" w:rsidP="008B2984">
      <w:pPr>
        <w:rPr>
          <w:rFonts w:ascii="Avenir Book" w:eastAsia="Times New Roman" w:hAnsi="Avenir Book" w:cstheme="majorHAnsi"/>
          <w:color w:val="222222"/>
          <w:shd w:val="clear" w:color="auto" w:fill="FFFFFF"/>
        </w:rPr>
      </w:pPr>
    </w:p>
    <w:p w14:paraId="62C3D716" w14:textId="77777777" w:rsidR="008B2984" w:rsidRPr="00597C79" w:rsidRDefault="008B2984" w:rsidP="008B2984">
      <w:pPr>
        <w:rPr>
          <w:rFonts w:ascii="Avenir Book" w:eastAsia="Times New Roman" w:hAnsi="Avenir Book" w:cstheme="majorHAnsi"/>
        </w:rPr>
      </w:pPr>
      <w:r w:rsidRPr="00597C79">
        <w:rPr>
          <w:rFonts w:ascii="Avenir Book" w:eastAsia="Times New Roman" w:hAnsi="Avenir Book" w:cstheme="majorHAnsi"/>
          <w:color w:val="222222"/>
          <w:shd w:val="clear" w:color="auto" w:fill="FFFFFF"/>
        </w:rPr>
        <w:t xml:space="preserve">Jackman, M., Novak, I., </w:t>
      </w:r>
      <w:proofErr w:type="spellStart"/>
      <w:r w:rsidRPr="00597C79">
        <w:rPr>
          <w:rFonts w:ascii="Avenir Book" w:eastAsia="Times New Roman" w:hAnsi="Avenir Book" w:cstheme="majorHAnsi"/>
          <w:color w:val="222222"/>
          <w:shd w:val="clear" w:color="auto" w:fill="FFFFFF"/>
        </w:rPr>
        <w:t>Lannin</w:t>
      </w:r>
      <w:proofErr w:type="spellEnd"/>
      <w:r w:rsidRPr="00597C79">
        <w:rPr>
          <w:rFonts w:ascii="Avenir Book" w:eastAsia="Times New Roman" w:hAnsi="Avenir Book" w:cstheme="majorHAnsi"/>
          <w:color w:val="222222"/>
          <w:shd w:val="clear" w:color="auto" w:fill="FFFFFF"/>
        </w:rPr>
        <w:t>, N., Froude, E., Miller, L., &amp; Galea, C. (2018). Effectiveness of Cognitive Orientation to daily Occupational Performance over and above functional hand splints for children with cerebral palsy or brain injury: a randomized controlled trial. </w:t>
      </w:r>
      <w:r w:rsidRPr="00597C79">
        <w:rPr>
          <w:rFonts w:ascii="Avenir Book" w:eastAsia="Times New Roman" w:hAnsi="Avenir Book" w:cstheme="majorHAnsi"/>
          <w:i/>
          <w:iCs/>
          <w:color w:val="222222"/>
          <w:shd w:val="clear" w:color="auto" w:fill="FFFFFF"/>
        </w:rPr>
        <w:t>BMC pediatrics</w:t>
      </w:r>
      <w:r w:rsidRPr="00597C79">
        <w:rPr>
          <w:rFonts w:ascii="Avenir Book" w:eastAsia="Times New Roman" w:hAnsi="Avenir Book" w:cstheme="majorHAnsi"/>
          <w:color w:val="222222"/>
          <w:shd w:val="clear" w:color="auto" w:fill="FFFFFF"/>
        </w:rPr>
        <w:t>, </w:t>
      </w:r>
      <w:r w:rsidRPr="00597C79">
        <w:rPr>
          <w:rFonts w:ascii="Avenir Book" w:eastAsia="Times New Roman" w:hAnsi="Avenir Book" w:cstheme="majorHAnsi"/>
          <w:i/>
          <w:iCs/>
          <w:color w:val="222222"/>
          <w:shd w:val="clear" w:color="auto" w:fill="FFFFFF"/>
        </w:rPr>
        <w:t>18</w:t>
      </w:r>
      <w:r w:rsidRPr="00597C79">
        <w:rPr>
          <w:rFonts w:ascii="Avenir Book" w:eastAsia="Times New Roman" w:hAnsi="Avenir Book" w:cstheme="majorHAnsi"/>
          <w:color w:val="222222"/>
          <w:shd w:val="clear" w:color="auto" w:fill="FFFFFF"/>
        </w:rPr>
        <w:t>(1), 248.</w:t>
      </w:r>
    </w:p>
    <w:p w14:paraId="0E1F4FD2" w14:textId="40DA7F7C" w:rsidR="00D3251B" w:rsidRPr="00597C79" w:rsidRDefault="008B2984" w:rsidP="008B2984">
      <w:pPr>
        <w:rPr>
          <w:rFonts w:ascii="Avenir Book" w:hAnsi="Avenir Book" w:cstheme="majorHAnsi"/>
          <w:color w:val="000000" w:themeColor="text1"/>
          <w:shd w:val="clear" w:color="auto" w:fill="FFFFFF"/>
        </w:rPr>
      </w:pPr>
      <w:r w:rsidRPr="00597C79">
        <w:rPr>
          <w:rFonts w:ascii="Avenir Book" w:hAnsi="Avenir Book" w:cstheme="majorHAnsi"/>
          <w:color w:val="000000" w:themeColor="text1"/>
        </w:rPr>
        <w:br/>
      </w:r>
      <w:r w:rsidRPr="00597C79">
        <w:rPr>
          <w:rFonts w:ascii="Avenir Book" w:hAnsi="Avenir Book" w:cstheme="majorHAnsi"/>
          <w:color w:val="000000" w:themeColor="text1"/>
          <w:shd w:val="clear" w:color="auto" w:fill="FFFFFF"/>
        </w:rPr>
        <w:t xml:space="preserve">Novak, I., &amp; Honan, I. (2019). Effectiveness of </w:t>
      </w:r>
      <w:proofErr w:type="spellStart"/>
      <w:r w:rsidRPr="00597C79">
        <w:rPr>
          <w:rFonts w:ascii="Avenir Book" w:hAnsi="Avenir Book" w:cstheme="majorHAnsi"/>
          <w:color w:val="000000" w:themeColor="text1"/>
          <w:shd w:val="clear" w:color="auto" w:fill="FFFFFF"/>
        </w:rPr>
        <w:t>paediatric</w:t>
      </w:r>
      <w:proofErr w:type="spellEnd"/>
      <w:r w:rsidRPr="00597C79">
        <w:rPr>
          <w:rFonts w:ascii="Avenir Book" w:hAnsi="Avenir Book" w:cstheme="majorHAnsi"/>
          <w:color w:val="000000" w:themeColor="text1"/>
          <w:shd w:val="clear" w:color="auto" w:fill="FFFFFF"/>
        </w:rPr>
        <w:t xml:space="preserve"> occupational therapy for children with disabilities: A systematic review. </w:t>
      </w:r>
      <w:r w:rsidRPr="00597C79">
        <w:rPr>
          <w:rFonts w:ascii="Avenir Book" w:hAnsi="Avenir Book" w:cstheme="majorHAnsi"/>
          <w:i/>
          <w:iCs/>
          <w:color w:val="000000" w:themeColor="text1"/>
          <w:shd w:val="clear" w:color="auto" w:fill="FFFFFF"/>
        </w:rPr>
        <w:t>Australian occupational therapy journal</w:t>
      </w:r>
      <w:r w:rsidRPr="00597C79">
        <w:rPr>
          <w:rFonts w:ascii="Avenir Book" w:hAnsi="Avenir Book" w:cstheme="majorHAnsi"/>
          <w:color w:val="000000" w:themeColor="text1"/>
          <w:shd w:val="clear" w:color="auto" w:fill="FFFFFF"/>
        </w:rPr>
        <w:t>.</w:t>
      </w:r>
      <w:r w:rsidR="00D3251B" w:rsidRPr="00597C79">
        <w:rPr>
          <w:rFonts w:ascii="Avenir Book" w:hAnsi="Avenir Book" w:cstheme="majorHAnsi"/>
          <w:color w:val="000000" w:themeColor="text1"/>
          <w:shd w:val="clear" w:color="auto" w:fill="FFFFFF"/>
        </w:rPr>
        <w:br/>
      </w:r>
    </w:p>
    <w:p w14:paraId="63DD6E39" w14:textId="1E2CECE5" w:rsidR="008B2984" w:rsidRPr="00597C79" w:rsidRDefault="00D3251B" w:rsidP="008B2984">
      <w:pPr>
        <w:rPr>
          <w:rFonts w:ascii="Avenir Book" w:hAnsi="Avenir Book" w:cstheme="majorHAnsi"/>
          <w:color w:val="000000" w:themeColor="text1"/>
          <w:shd w:val="clear" w:color="auto" w:fill="FFFFFF"/>
        </w:rPr>
      </w:pPr>
      <w:r w:rsidRPr="00597C79">
        <w:rPr>
          <w:rFonts w:ascii="Avenir Book" w:hAnsi="Avenir Book" w:cstheme="majorHAnsi"/>
          <w:color w:val="000000" w:themeColor="text1"/>
          <w:shd w:val="clear" w:color="auto" w:fill="FFFFFF"/>
        </w:rPr>
        <w:br w:type="page"/>
      </w:r>
    </w:p>
    <w:p w14:paraId="4AEAB1B1" w14:textId="29973FA4" w:rsidR="00D3251B" w:rsidRPr="00597C79" w:rsidRDefault="00D3251B" w:rsidP="008B2984">
      <w:pPr>
        <w:pStyle w:val="Normal1"/>
        <w:spacing w:before="480" w:line="240" w:lineRule="auto"/>
        <w:contextualSpacing/>
        <w:jc w:val="both"/>
        <w:rPr>
          <w:rFonts w:ascii="Avenir Book" w:hAnsi="Avenir Book" w:cstheme="majorHAnsi"/>
          <w:sz w:val="24"/>
          <w:szCs w:val="24"/>
          <w:u w:val="single"/>
        </w:rPr>
      </w:pPr>
      <w:r w:rsidRPr="00597C79">
        <w:rPr>
          <w:rFonts w:ascii="Avenir Book" w:hAnsi="Avenir Book" w:cstheme="majorHAnsi"/>
          <w:sz w:val="24"/>
          <w:szCs w:val="24"/>
          <w:u w:val="single"/>
        </w:rPr>
        <w:lastRenderedPageBreak/>
        <w:t>QUOTES</w:t>
      </w:r>
    </w:p>
    <w:p w14:paraId="2A714E9F" w14:textId="7D297D30" w:rsidR="00D3251B" w:rsidRPr="00597C79" w:rsidRDefault="00D3251B" w:rsidP="008B2984">
      <w:pPr>
        <w:pStyle w:val="Normal1"/>
        <w:spacing w:before="480" w:line="240" w:lineRule="auto"/>
        <w:contextualSpacing/>
        <w:jc w:val="both"/>
        <w:rPr>
          <w:rFonts w:ascii="Avenir Book" w:hAnsi="Avenir Book" w:cstheme="majorHAnsi"/>
          <w:sz w:val="24"/>
          <w:szCs w:val="24"/>
        </w:rPr>
      </w:pPr>
    </w:p>
    <w:p w14:paraId="374E3ED6" w14:textId="77777777" w:rsidR="00D3251B" w:rsidRPr="00597C79" w:rsidRDefault="00D3251B" w:rsidP="00D3251B">
      <w:pPr>
        <w:rPr>
          <w:rFonts w:ascii="Avenir Book" w:hAnsi="Avenir Book" w:cstheme="majorHAnsi"/>
          <w:color w:val="333333"/>
          <w:sz w:val="32"/>
          <w:szCs w:val="32"/>
        </w:rPr>
      </w:pPr>
      <w:r w:rsidRPr="00597C79">
        <w:rPr>
          <w:rFonts w:ascii="Avenir Book" w:hAnsi="Avenir Book" w:cstheme="majorHAnsi"/>
          <w:color w:val="333333"/>
          <w:sz w:val="32"/>
          <w:szCs w:val="32"/>
        </w:rPr>
        <w:t>“Occupational therapy practitioners ask, ‘What matters to you?’ not, ‘What's the matter with you?’”</w:t>
      </w:r>
    </w:p>
    <w:p w14:paraId="4FCD6FA2" w14:textId="04729464" w:rsidR="00D3251B" w:rsidRPr="00597C79" w:rsidRDefault="00D3251B" w:rsidP="00D3251B">
      <w:pPr>
        <w:pStyle w:val="ListParagraph"/>
        <w:numPr>
          <w:ilvl w:val="0"/>
          <w:numId w:val="6"/>
        </w:numPr>
        <w:jc w:val="right"/>
        <w:rPr>
          <w:rFonts w:ascii="Avenir Book" w:hAnsi="Avenir Book" w:cstheme="majorHAnsi"/>
          <w:color w:val="333333"/>
        </w:rPr>
      </w:pPr>
      <w:r w:rsidRPr="00597C79">
        <w:rPr>
          <w:rFonts w:ascii="Avenir Book" w:hAnsi="Avenir Book" w:cstheme="majorHAnsi"/>
          <w:color w:val="333333"/>
        </w:rPr>
        <w:t>Ginny Stoffel, AOTA President 2013-2016</w:t>
      </w:r>
    </w:p>
    <w:p w14:paraId="3BB4A881" w14:textId="77777777" w:rsidR="00D3251B" w:rsidRPr="00597C79" w:rsidRDefault="00D3251B" w:rsidP="008B2984">
      <w:pPr>
        <w:pStyle w:val="Normal1"/>
        <w:spacing w:before="480" w:line="240" w:lineRule="auto"/>
        <w:contextualSpacing/>
        <w:jc w:val="both"/>
        <w:rPr>
          <w:rFonts w:ascii="Avenir Book" w:hAnsi="Avenir Book" w:cstheme="majorHAnsi"/>
          <w:sz w:val="24"/>
          <w:szCs w:val="24"/>
        </w:rPr>
      </w:pPr>
    </w:p>
    <w:p w14:paraId="02226701" w14:textId="77777777" w:rsidR="00D3251B" w:rsidRPr="00597C79" w:rsidRDefault="00D3251B" w:rsidP="008B2984">
      <w:pPr>
        <w:pStyle w:val="Normal1"/>
        <w:spacing w:before="480" w:line="240" w:lineRule="auto"/>
        <w:contextualSpacing/>
        <w:jc w:val="both"/>
        <w:rPr>
          <w:rFonts w:ascii="Avenir Book" w:hAnsi="Avenir Book" w:cstheme="majorHAnsi"/>
          <w:sz w:val="24"/>
          <w:szCs w:val="24"/>
        </w:rPr>
      </w:pPr>
    </w:p>
    <w:p w14:paraId="224B1747" w14:textId="77777777" w:rsidR="00D3251B" w:rsidRPr="00597C79" w:rsidRDefault="00D3251B" w:rsidP="00D3251B">
      <w:pPr>
        <w:rPr>
          <w:rFonts w:ascii="Avenir Book" w:hAnsi="Avenir Book" w:cstheme="majorHAnsi"/>
          <w:sz w:val="32"/>
          <w:szCs w:val="32"/>
        </w:rPr>
      </w:pPr>
      <w:r w:rsidRPr="00597C79">
        <w:rPr>
          <w:rFonts w:ascii="Avenir Book" w:hAnsi="Avenir Book" w:cstheme="majorHAnsi"/>
          <w:sz w:val="32"/>
          <w:szCs w:val="32"/>
        </w:rPr>
        <w:t>Credo for Occupational Therapy:</w:t>
      </w:r>
    </w:p>
    <w:p w14:paraId="35C8B6F4" w14:textId="77777777" w:rsidR="00D3251B" w:rsidRPr="00597C79" w:rsidRDefault="00D3251B" w:rsidP="00D3251B">
      <w:pPr>
        <w:pStyle w:val="ListParagraph"/>
        <w:numPr>
          <w:ilvl w:val="0"/>
          <w:numId w:val="1"/>
        </w:numPr>
        <w:rPr>
          <w:rFonts w:ascii="Avenir Book" w:hAnsi="Avenir Book" w:cstheme="majorHAnsi"/>
        </w:rPr>
      </w:pPr>
      <w:r w:rsidRPr="00597C79">
        <w:rPr>
          <w:rFonts w:ascii="Avenir Book" w:hAnsi="Avenir Book" w:cstheme="majorHAnsi"/>
        </w:rPr>
        <w:t>That occupation is as necessary to life as food and drink.</w:t>
      </w:r>
    </w:p>
    <w:p w14:paraId="701F7AA7" w14:textId="77777777" w:rsidR="00D3251B" w:rsidRPr="00597C79" w:rsidRDefault="00D3251B" w:rsidP="00D3251B">
      <w:pPr>
        <w:pStyle w:val="ListParagraph"/>
        <w:numPr>
          <w:ilvl w:val="0"/>
          <w:numId w:val="1"/>
        </w:numPr>
        <w:rPr>
          <w:rFonts w:ascii="Avenir Book" w:hAnsi="Avenir Book" w:cstheme="majorHAnsi"/>
        </w:rPr>
      </w:pPr>
      <w:r w:rsidRPr="00597C79">
        <w:rPr>
          <w:rFonts w:ascii="Avenir Book" w:hAnsi="Avenir Book" w:cstheme="majorHAnsi"/>
        </w:rPr>
        <w:t>That every human being should have both physical and mental occupation.</w:t>
      </w:r>
    </w:p>
    <w:p w14:paraId="02B15042" w14:textId="77777777" w:rsidR="00D3251B" w:rsidRPr="00597C79" w:rsidRDefault="00D3251B" w:rsidP="00D3251B">
      <w:pPr>
        <w:pStyle w:val="ListParagraph"/>
        <w:numPr>
          <w:ilvl w:val="0"/>
          <w:numId w:val="1"/>
        </w:numPr>
        <w:rPr>
          <w:rFonts w:ascii="Avenir Book" w:hAnsi="Avenir Book" w:cstheme="majorHAnsi"/>
        </w:rPr>
      </w:pPr>
      <w:r w:rsidRPr="00597C79">
        <w:rPr>
          <w:rFonts w:ascii="Avenir Book" w:hAnsi="Avenir Book" w:cstheme="majorHAnsi"/>
        </w:rPr>
        <w:t xml:space="preserve">That all should have occupations which they enjoy, or hobbies. These are the more necessary when the vocation is dull or </w:t>
      </w:r>
      <w:proofErr w:type="spellStart"/>
      <w:r w:rsidRPr="00597C79">
        <w:rPr>
          <w:rFonts w:ascii="Avenir Book" w:hAnsi="Avenir Book" w:cstheme="majorHAnsi"/>
        </w:rPr>
        <w:t>distatsteful</w:t>
      </w:r>
      <w:proofErr w:type="spellEnd"/>
      <w:r w:rsidRPr="00597C79">
        <w:rPr>
          <w:rFonts w:ascii="Avenir Book" w:hAnsi="Avenir Book" w:cstheme="majorHAnsi"/>
        </w:rPr>
        <w:t>. Every individual should have at least two hobbies, one outdoor and one indoor. A greater number will create wider interests, a broader intelligence.</w:t>
      </w:r>
    </w:p>
    <w:p w14:paraId="6760A38E" w14:textId="1121D32A" w:rsidR="00D3251B" w:rsidRPr="00597C79" w:rsidRDefault="00D3251B" w:rsidP="00D3251B">
      <w:pPr>
        <w:pStyle w:val="ListParagraph"/>
        <w:numPr>
          <w:ilvl w:val="0"/>
          <w:numId w:val="1"/>
        </w:numPr>
        <w:rPr>
          <w:rFonts w:ascii="Avenir Book" w:hAnsi="Avenir Book" w:cstheme="majorHAnsi"/>
        </w:rPr>
      </w:pPr>
      <w:r w:rsidRPr="00597C79">
        <w:rPr>
          <w:rFonts w:ascii="Avenir Book" w:hAnsi="Avenir Book" w:cstheme="majorHAnsi"/>
        </w:rPr>
        <w:t xml:space="preserve">That sick minds, sick bodies, sick souls, may be healed thru occupation. </w:t>
      </w:r>
    </w:p>
    <w:p w14:paraId="59AEBF95" w14:textId="77777777" w:rsidR="00D3251B" w:rsidRPr="00597C79" w:rsidRDefault="00D3251B" w:rsidP="00D3251B">
      <w:pPr>
        <w:pStyle w:val="ListParagraph"/>
        <w:rPr>
          <w:rFonts w:ascii="Avenir Book" w:hAnsi="Avenir Book" w:cstheme="majorHAnsi"/>
        </w:rPr>
      </w:pPr>
    </w:p>
    <w:p w14:paraId="2C90AE1F" w14:textId="77777777" w:rsidR="00D3251B" w:rsidRPr="00597C79" w:rsidRDefault="00D3251B" w:rsidP="00D3251B">
      <w:pPr>
        <w:pStyle w:val="ListParagraph"/>
        <w:numPr>
          <w:ilvl w:val="3"/>
          <w:numId w:val="1"/>
        </w:numPr>
        <w:jc w:val="right"/>
        <w:rPr>
          <w:rFonts w:ascii="Avenir Book" w:hAnsi="Avenir Book" w:cstheme="majorHAnsi"/>
        </w:rPr>
      </w:pPr>
      <w:r w:rsidRPr="00597C79">
        <w:rPr>
          <w:rFonts w:ascii="Avenir Book" w:hAnsi="Avenir Book" w:cstheme="majorHAnsi"/>
          <w:color w:val="222222"/>
          <w:shd w:val="clear" w:color="auto" w:fill="FFFFFF"/>
        </w:rPr>
        <w:t>Dunton, W. R. (1919). </w:t>
      </w:r>
      <w:r w:rsidRPr="00597C79">
        <w:rPr>
          <w:rFonts w:ascii="Avenir Book" w:hAnsi="Avenir Book" w:cstheme="majorHAnsi"/>
          <w:i/>
          <w:iCs/>
          <w:color w:val="222222"/>
          <w:shd w:val="clear" w:color="auto" w:fill="FFFFFF"/>
        </w:rPr>
        <w:t>Reconstruction therapy</w:t>
      </w:r>
      <w:r w:rsidRPr="00597C79">
        <w:rPr>
          <w:rFonts w:ascii="Avenir Book" w:hAnsi="Avenir Book" w:cstheme="majorHAnsi"/>
          <w:color w:val="222222"/>
          <w:shd w:val="clear" w:color="auto" w:fill="FFFFFF"/>
        </w:rPr>
        <w:t xml:space="preserve">. </w:t>
      </w:r>
    </w:p>
    <w:p w14:paraId="016F658B" w14:textId="0EF6C92E" w:rsidR="00D3251B" w:rsidRPr="00597C79" w:rsidRDefault="00D3251B" w:rsidP="00D3251B">
      <w:pPr>
        <w:pStyle w:val="ListParagraph"/>
        <w:ind w:left="2880"/>
        <w:jc w:val="right"/>
        <w:rPr>
          <w:rFonts w:ascii="Avenir Book" w:hAnsi="Avenir Book" w:cstheme="majorHAnsi"/>
        </w:rPr>
      </w:pPr>
      <w:r w:rsidRPr="00597C79">
        <w:rPr>
          <w:rFonts w:ascii="Avenir Book" w:hAnsi="Avenir Book" w:cstheme="majorHAnsi"/>
          <w:color w:val="222222"/>
          <w:shd w:val="clear" w:color="auto" w:fill="FFFFFF"/>
        </w:rPr>
        <w:t>WB Saunders Company.</w:t>
      </w:r>
    </w:p>
    <w:p w14:paraId="26E82ADF" w14:textId="4CFAD1FB" w:rsidR="00D3251B" w:rsidRPr="00597C79" w:rsidRDefault="00D3251B" w:rsidP="00D3251B">
      <w:pPr>
        <w:pStyle w:val="Normal1"/>
        <w:spacing w:before="480" w:line="240" w:lineRule="auto"/>
        <w:contextualSpacing/>
        <w:jc w:val="center"/>
        <w:rPr>
          <w:rFonts w:ascii="Avenir Book" w:hAnsi="Avenir Book" w:cstheme="majorHAnsi"/>
          <w:sz w:val="24"/>
          <w:szCs w:val="24"/>
        </w:rPr>
      </w:pPr>
      <w:r w:rsidRPr="00597C79">
        <w:rPr>
          <w:rFonts w:ascii="Avenir Book" w:eastAsia="Times New Roman" w:hAnsi="Avenir Book" w:cstheme="majorHAnsi"/>
          <w:noProof/>
          <w:color w:val="222222"/>
        </w:rPr>
        <w:drawing>
          <wp:inline distT="0" distB="0" distL="0" distR="0" wp14:anchorId="4D5660CD" wp14:editId="05CC716B">
            <wp:extent cx="3996267" cy="3186838"/>
            <wp:effectExtent l="0" t="0" r="4445" b="1270"/>
            <wp:docPr id="4" name="Picture 4"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9-13 at 7.24.23 PM.png"/>
                    <pic:cNvPicPr/>
                  </pic:nvPicPr>
                  <pic:blipFill>
                    <a:blip r:embed="rId7"/>
                    <a:stretch>
                      <a:fillRect/>
                    </a:stretch>
                  </pic:blipFill>
                  <pic:spPr>
                    <a:xfrm>
                      <a:off x="0" y="0"/>
                      <a:ext cx="3999331" cy="3189281"/>
                    </a:xfrm>
                    <a:prstGeom prst="rect">
                      <a:avLst/>
                    </a:prstGeom>
                  </pic:spPr>
                </pic:pic>
              </a:graphicData>
            </a:graphic>
          </wp:inline>
        </w:drawing>
      </w:r>
    </w:p>
    <w:p w14:paraId="77C2C20A" w14:textId="4574AEE2" w:rsidR="00D3251B" w:rsidRPr="00597C79" w:rsidRDefault="00D3251B">
      <w:pPr>
        <w:rPr>
          <w:rFonts w:ascii="Avenir Book" w:eastAsia="Arial" w:hAnsi="Avenir Book" w:cstheme="majorHAnsi"/>
          <w:color w:val="000000"/>
          <w:lang w:val="en"/>
        </w:rPr>
      </w:pPr>
      <w:r w:rsidRPr="00597C79">
        <w:rPr>
          <w:rFonts w:ascii="Avenir Book" w:hAnsi="Avenir Book" w:cstheme="majorHAnsi"/>
        </w:rPr>
        <w:br w:type="page"/>
      </w:r>
    </w:p>
    <w:p w14:paraId="2E296F3F" w14:textId="09894A12" w:rsidR="008B2984" w:rsidRPr="00597C79" w:rsidRDefault="00D3251B" w:rsidP="008B2984">
      <w:pPr>
        <w:pStyle w:val="Normal1"/>
        <w:spacing w:before="480" w:line="240" w:lineRule="auto"/>
        <w:contextualSpacing/>
        <w:jc w:val="both"/>
        <w:rPr>
          <w:rFonts w:ascii="Avenir Book" w:hAnsi="Avenir Book" w:cstheme="majorHAnsi"/>
          <w:sz w:val="24"/>
          <w:szCs w:val="24"/>
          <w:u w:val="single"/>
        </w:rPr>
      </w:pPr>
      <w:r w:rsidRPr="00597C79">
        <w:rPr>
          <w:rFonts w:ascii="Avenir Book" w:hAnsi="Avenir Book" w:cstheme="majorHAnsi"/>
          <w:sz w:val="24"/>
          <w:szCs w:val="24"/>
          <w:u w:val="single"/>
        </w:rPr>
        <w:lastRenderedPageBreak/>
        <w:t>DEFINITIONS &amp; DIAGRAMS</w:t>
      </w:r>
    </w:p>
    <w:p w14:paraId="65B63164" w14:textId="77777777" w:rsidR="008B2984" w:rsidRPr="00597C79" w:rsidRDefault="008B2984" w:rsidP="008B2984">
      <w:pPr>
        <w:pStyle w:val="Normal1"/>
        <w:spacing w:before="480" w:line="240" w:lineRule="auto"/>
        <w:contextualSpacing/>
        <w:jc w:val="both"/>
        <w:rPr>
          <w:rFonts w:ascii="Avenir Book" w:hAnsi="Avenir Book" w:cstheme="majorHAnsi"/>
          <w:sz w:val="24"/>
          <w:szCs w:val="24"/>
        </w:rPr>
      </w:pPr>
      <w:r w:rsidRPr="00597C79">
        <w:rPr>
          <w:rFonts w:ascii="Avenir Book" w:hAnsi="Avenir Book" w:cstheme="majorHAnsi"/>
          <w:noProof/>
          <w:sz w:val="24"/>
          <w:szCs w:val="24"/>
        </w:rPr>
        <w:drawing>
          <wp:inline distT="0" distB="0" distL="0" distR="0" wp14:anchorId="758BFDFD" wp14:editId="17102DC3">
            <wp:extent cx="5990638" cy="336973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F &amp; BU-TD graphics.pdf"/>
                    <pic:cNvPicPr/>
                  </pic:nvPicPr>
                  <pic:blipFill>
                    <a:blip r:embed="rId8"/>
                    <a:stretch>
                      <a:fillRect/>
                    </a:stretch>
                  </pic:blipFill>
                  <pic:spPr>
                    <a:xfrm>
                      <a:off x="0" y="0"/>
                      <a:ext cx="6008612" cy="3379844"/>
                    </a:xfrm>
                    <a:prstGeom prst="rect">
                      <a:avLst/>
                    </a:prstGeom>
                  </pic:spPr>
                </pic:pic>
              </a:graphicData>
            </a:graphic>
          </wp:inline>
        </w:drawing>
      </w:r>
    </w:p>
    <w:p w14:paraId="046C8BF1" w14:textId="68124B4A" w:rsidR="008B2984" w:rsidRPr="00597C79" w:rsidRDefault="008B2984" w:rsidP="008B2984">
      <w:pPr>
        <w:pStyle w:val="Normal1"/>
        <w:spacing w:before="480" w:line="240" w:lineRule="auto"/>
        <w:contextualSpacing/>
        <w:jc w:val="both"/>
        <w:rPr>
          <w:rFonts w:ascii="Avenir Book" w:hAnsi="Avenir Book" w:cstheme="majorHAnsi"/>
          <w:sz w:val="24"/>
          <w:szCs w:val="24"/>
        </w:rPr>
      </w:pPr>
    </w:p>
    <w:p w14:paraId="53415280" w14:textId="77777777" w:rsidR="008B2984" w:rsidRPr="00597C79" w:rsidRDefault="008B2984" w:rsidP="008B2984">
      <w:pPr>
        <w:pStyle w:val="Normal1"/>
        <w:numPr>
          <w:ilvl w:val="0"/>
          <w:numId w:val="4"/>
        </w:numPr>
        <w:spacing w:before="480" w:line="240" w:lineRule="auto"/>
        <w:contextualSpacing/>
        <w:jc w:val="both"/>
        <w:rPr>
          <w:rFonts w:ascii="Avenir Book" w:hAnsi="Avenir Book" w:cstheme="majorHAnsi"/>
          <w:sz w:val="24"/>
          <w:szCs w:val="24"/>
        </w:rPr>
      </w:pPr>
      <w:r w:rsidRPr="00597C79">
        <w:rPr>
          <w:rFonts w:ascii="Avenir Book" w:hAnsi="Avenir Book" w:cstheme="majorHAnsi"/>
          <w:b/>
          <w:bCs/>
          <w:sz w:val="24"/>
          <w:szCs w:val="24"/>
        </w:rPr>
        <w:t>Bottom-Up Approach:</w:t>
      </w:r>
      <w:r w:rsidRPr="00597C79">
        <w:rPr>
          <w:rFonts w:ascii="Avenir Book" w:hAnsi="Avenir Book" w:cstheme="majorHAnsi"/>
          <w:sz w:val="24"/>
          <w:szCs w:val="24"/>
        </w:rPr>
        <w:t xml:space="preserve"> The OT evaluates the foundational components of function and develops the treatment plan based on deficits in these components.</w:t>
      </w:r>
    </w:p>
    <w:p w14:paraId="0C06C9F3" w14:textId="77777777" w:rsidR="008B2984" w:rsidRPr="00597C79" w:rsidRDefault="008B2984" w:rsidP="008B2984">
      <w:pPr>
        <w:pStyle w:val="Normal1"/>
        <w:numPr>
          <w:ilvl w:val="0"/>
          <w:numId w:val="4"/>
        </w:numPr>
        <w:spacing w:before="480" w:line="240" w:lineRule="auto"/>
        <w:contextualSpacing/>
        <w:jc w:val="both"/>
        <w:rPr>
          <w:rFonts w:ascii="Avenir Book" w:hAnsi="Avenir Book" w:cstheme="majorHAnsi"/>
          <w:sz w:val="24"/>
          <w:szCs w:val="24"/>
        </w:rPr>
      </w:pPr>
      <w:r w:rsidRPr="00597C79">
        <w:rPr>
          <w:rFonts w:ascii="Avenir Book" w:hAnsi="Avenir Book" w:cstheme="majorHAnsi"/>
          <w:b/>
          <w:bCs/>
          <w:sz w:val="24"/>
          <w:szCs w:val="24"/>
        </w:rPr>
        <w:t>Top-Down Approach:</w:t>
      </w:r>
      <w:r w:rsidRPr="00597C79">
        <w:rPr>
          <w:rFonts w:ascii="Avenir Book" w:hAnsi="Avenir Book" w:cstheme="majorHAnsi"/>
          <w:sz w:val="24"/>
          <w:szCs w:val="24"/>
        </w:rPr>
        <w:t xml:space="preserve"> The OT evaluates the client’s functional status in relation to his or her daily occupations and develops the treatment plan based on the client’s ability to participate in those occupations. </w:t>
      </w:r>
    </w:p>
    <w:p w14:paraId="02C15AC9" w14:textId="20DF4394" w:rsidR="008B2984" w:rsidRPr="00597C79" w:rsidRDefault="008B2984" w:rsidP="00D3251B">
      <w:pPr>
        <w:shd w:val="clear" w:color="auto" w:fill="FFFFFF"/>
        <w:spacing w:before="100" w:beforeAutospacing="1" w:after="100" w:afterAutospacing="1"/>
        <w:jc w:val="center"/>
        <w:rPr>
          <w:rFonts w:ascii="Avenir Book" w:eastAsia="Times New Roman" w:hAnsi="Avenir Book" w:cstheme="majorHAnsi"/>
          <w:color w:val="222222"/>
        </w:rPr>
      </w:pPr>
      <w:r w:rsidRPr="00597C79">
        <w:rPr>
          <w:rFonts w:ascii="Avenir Book" w:eastAsia="Times New Roman" w:hAnsi="Avenir Book" w:cstheme="majorHAnsi"/>
          <w:noProof/>
          <w:color w:val="222222"/>
        </w:rPr>
        <w:drawing>
          <wp:inline distT="0" distB="0" distL="0" distR="0" wp14:anchorId="72D69317" wp14:editId="2CD5CD0C">
            <wp:extent cx="5486400" cy="3093720"/>
            <wp:effectExtent l="0" t="0" r="0" b="508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13 at 6.56.17 PM.png"/>
                    <pic:cNvPicPr/>
                  </pic:nvPicPr>
                  <pic:blipFill>
                    <a:blip r:embed="rId9"/>
                    <a:stretch>
                      <a:fillRect/>
                    </a:stretch>
                  </pic:blipFill>
                  <pic:spPr>
                    <a:xfrm>
                      <a:off x="0" y="0"/>
                      <a:ext cx="5486400" cy="3093720"/>
                    </a:xfrm>
                    <a:prstGeom prst="rect">
                      <a:avLst/>
                    </a:prstGeom>
                  </pic:spPr>
                </pic:pic>
              </a:graphicData>
            </a:graphic>
          </wp:inline>
        </w:drawing>
      </w:r>
    </w:p>
    <w:p w14:paraId="5AA4EFEF" w14:textId="703178D8" w:rsidR="00D3251B" w:rsidRPr="00597C79" w:rsidRDefault="00D3251B" w:rsidP="008B2984">
      <w:pPr>
        <w:rPr>
          <w:rFonts w:ascii="Avenir Book" w:hAnsi="Avenir Book" w:cstheme="majorHAnsi"/>
          <w:color w:val="333333"/>
          <w:u w:val="single"/>
        </w:rPr>
      </w:pPr>
      <w:r w:rsidRPr="00597C79">
        <w:rPr>
          <w:rFonts w:ascii="Avenir Book" w:hAnsi="Avenir Book" w:cstheme="majorHAnsi"/>
          <w:color w:val="333333"/>
          <w:u w:val="single"/>
        </w:rPr>
        <w:lastRenderedPageBreak/>
        <w:t>GOAL SETTING TOOLS</w:t>
      </w:r>
    </w:p>
    <w:p w14:paraId="357BFB02" w14:textId="77777777" w:rsidR="00D3251B" w:rsidRPr="00597C79" w:rsidRDefault="00D3251B" w:rsidP="00D3251B">
      <w:pPr>
        <w:rPr>
          <w:rFonts w:ascii="Avenir Book" w:hAnsi="Avenir Book" w:cstheme="majorHAnsi"/>
        </w:rPr>
      </w:pPr>
    </w:p>
    <w:p w14:paraId="705957A9" w14:textId="77777777" w:rsidR="00D3251B" w:rsidRPr="00597C79" w:rsidRDefault="00D3251B" w:rsidP="00597C79">
      <w:pPr>
        <w:pStyle w:val="ListParagraph"/>
        <w:numPr>
          <w:ilvl w:val="0"/>
          <w:numId w:val="7"/>
        </w:numPr>
        <w:rPr>
          <w:rFonts w:ascii="Avenir Book" w:hAnsi="Avenir Book" w:cstheme="majorHAnsi"/>
          <w:b/>
          <w:bCs/>
        </w:rPr>
      </w:pPr>
      <w:r w:rsidRPr="00597C79">
        <w:rPr>
          <w:rFonts w:ascii="Avenir Book" w:hAnsi="Avenir Book" w:cstheme="majorHAnsi"/>
          <w:b/>
          <w:bCs/>
        </w:rPr>
        <w:t>Daily Log</w:t>
      </w:r>
    </w:p>
    <w:p w14:paraId="2E84E9BA" w14:textId="77777777" w:rsidR="00D3251B" w:rsidRPr="00597C79" w:rsidRDefault="00D3251B" w:rsidP="00597C79">
      <w:pPr>
        <w:pStyle w:val="ListParagraph"/>
        <w:numPr>
          <w:ilvl w:val="1"/>
          <w:numId w:val="7"/>
        </w:numPr>
        <w:rPr>
          <w:rFonts w:ascii="Avenir Book" w:hAnsi="Avenir Book" w:cstheme="majorHAnsi"/>
        </w:rPr>
      </w:pPr>
      <w:r w:rsidRPr="00597C79">
        <w:rPr>
          <w:rFonts w:ascii="Avenir Book" w:hAnsi="Avenir Book" w:cstheme="majorHAnsi"/>
        </w:rPr>
        <w:t xml:space="preserve">Simply list times of day on a worksheet, with blanks for the client/parent to fill in activities. Have them star or note what things are difficult. </w:t>
      </w:r>
    </w:p>
    <w:p w14:paraId="3C075DCF" w14:textId="77777777" w:rsidR="00D3251B" w:rsidRPr="00597C79" w:rsidRDefault="00D3251B" w:rsidP="00597C79">
      <w:pPr>
        <w:pStyle w:val="ListParagraph"/>
        <w:numPr>
          <w:ilvl w:val="0"/>
          <w:numId w:val="7"/>
        </w:numPr>
        <w:rPr>
          <w:rFonts w:ascii="Avenir Book" w:hAnsi="Avenir Book" w:cstheme="majorHAnsi"/>
          <w:b/>
          <w:bCs/>
        </w:rPr>
      </w:pPr>
      <w:r w:rsidRPr="00597C79">
        <w:rPr>
          <w:rFonts w:ascii="Avenir Book" w:hAnsi="Avenir Book" w:cstheme="majorHAnsi"/>
          <w:b/>
          <w:bCs/>
        </w:rPr>
        <w:t>Pediatric Activity Card Sort (PACS)</w:t>
      </w:r>
    </w:p>
    <w:p w14:paraId="01A6B4DB" w14:textId="77777777" w:rsidR="00D3251B" w:rsidRPr="00597C79" w:rsidRDefault="00D3251B" w:rsidP="00597C79">
      <w:pPr>
        <w:pStyle w:val="ListParagraph"/>
        <w:numPr>
          <w:ilvl w:val="1"/>
          <w:numId w:val="7"/>
        </w:numPr>
        <w:rPr>
          <w:rFonts w:ascii="Avenir Book" w:hAnsi="Avenir Book" w:cstheme="majorHAnsi"/>
        </w:rPr>
      </w:pPr>
      <w:proofErr w:type="spellStart"/>
      <w:r w:rsidRPr="00597C79">
        <w:rPr>
          <w:rFonts w:ascii="Avenir Book" w:hAnsi="Avenir Book" w:cstheme="majorHAnsi"/>
          <w:color w:val="222222"/>
          <w:shd w:val="clear" w:color="auto" w:fill="FFFFFF"/>
        </w:rPr>
        <w:t>Mandich</w:t>
      </w:r>
      <w:proofErr w:type="spellEnd"/>
      <w:r w:rsidRPr="00597C79">
        <w:rPr>
          <w:rFonts w:ascii="Avenir Book" w:hAnsi="Avenir Book" w:cstheme="majorHAnsi"/>
          <w:color w:val="222222"/>
          <w:shd w:val="clear" w:color="auto" w:fill="FFFFFF"/>
        </w:rPr>
        <w:t>, A., Polatajko, H. J., Miller, L. T., &amp; Baum, C. (2004). </w:t>
      </w:r>
      <w:proofErr w:type="spellStart"/>
      <w:r w:rsidRPr="00597C79">
        <w:rPr>
          <w:rFonts w:ascii="Avenir Book" w:hAnsi="Avenir Book" w:cstheme="majorHAnsi"/>
          <w:i/>
          <w:iCs/>
          <w:color w:val="222222"/>
          <w:shd w:val="clear" w:color="auto" w:fill="FFFFFF"/>
        </w:rPr>
        <w:t>Paediatric</w:t>
      </w:r>
      <w:proofErr w:type="spellEnd"/>
      <w:r w:rsidRPr="00597C79">
        <w:rPr>
          <w:rFonts w:ascii="Avenir Book" w:hAnsi="Avenir Book" w:cstheme="majorHAnsi"/>
          <w:i/>
          <w:iCs/>
          <w:color w:val="222222"/>
          <w:shd w:val="clear" w:color="auto" w:fill="FFFFFF"/>
        </w:rPr>
        <w:t xml:space="preserve"> Activity Card Sort: PACS</w:t>
      </w:r>
      <w:r w:rsidRPr="00597C79">
        <w:rPr>
          <w:rFonts w:ascii="Avenir Book" w:hAnsi="Avenir Book" w:cstheme="majorHAnsi"/>
          <w:color w:val="222222"/>
          <w:shd w:val="clear" w:color="auto" w:fill="FFFFFF"/>
        </w:rPr>
        <w:t>. Ottawa, ON: Canadian Association of Occupational Therapists.</w:t>
      </w:r>
    </w:p>
    <w:p w14:paraId="7374E330" w14:textId="77777777" w:rsidR="00D3251B" w:rsidRPr="00597C79" w:rsidRDefault="00D3251B" w:rsidP="00597C79">
      <w:pPr>
        <w:pStyle w:val="ListParagraph"/>
        <w:numPr>
          <w:ilvl w:val="1"/>
          <w:numId w:val="7"/>
        </w:numPr>
        <w:rPr>
          <w:rFonts w:ascii="Avenir Book" w:hAnsi="Avenir Book" w:cstheme="majorHAnsi"/>
        </w:rPr>
      </w:pPr>
      <w:hyperlink r:id="rId10" w:history="1">
        <w:r w:rsidRPr="00597C79">
          <w:rPr>
            <w:rStyle w:val="Hyperlink"/>
            <w:rFonts w:ascii="Avenir Book" w:hAnsi="Avenir Book" w:cstheme="majorHAnsi"/>
          </w:rPr>
          <w:t>https://www.caot.ca/client/product2/12/itemFromIndex.html</w:t>
        </w:r>
      </w:hyperlink>
    </w:p>
    <w:p w14:paraId="663C9A07" w14:textId="77777777" w:rsidR="00D3251B" w:rsidRPr="00597C79" w:rsidRDefault="00D3251B" w:rsidP="00597C79">
      <w:pPr>
        <w:pStyle w:val="ListParagraph"/>
        <w:numPr>
          <w:ilvl w:val="0"/>
          <w:numId w:val="7"/>
        </w:numPr>
        <w:rPr>
          <w:rFonts w:ascii="Avenir Book" w:hAnsi="Avenir Book" w:cstheme="majorHAnsi"/>
          <w:b/>
          <w:bCs/>
        </w:rPr>
      </w:pPr>
      <w:r w:rsidRPr="00597C79">
        <w:rPr>
          <w:rFonts w:ascii="Avenir Book" w:hAnsi="Avenir Book" w:cstheme="majorHAnsi"/>
          <w:b/>
          <w:bCs/>
        </w:rPr>
        <w:t>Activity Card Sort (ACS)</w:t>
      </w:r>
    </w:p>
    <w:p w14:paraId="3DEDF202" w14:textId="77777777" w:rsidR="00D3251B" w:rsidRPr="00597C79" w:rsidRDefault="00D3251B" w:rsidP="00597C79">
      <w:pPr>
        <w:pStyle w:val="ListParagraph"/>
        <w:numPr>
          <w:ilvl w:val="1"/>
          <w:numId w:val="7"/>
        </w:numPr>
        <w:rPr>
          <w:rFonts w:ascii="Avenir Book" w:hAnsi="Avenir Book" w:cstheme="majorHAnsi"/>
        </w:rPr>
      </w:pPr>
      <w:r w:rsidRPr="00597C79">
        <w:rPr>
          <w:rFonts w:ascii="Avenir Book" w:hAnsi="Avenir Book" w:cstheme="majorHAnsi"/>
          <w:color w:val="222222"/>
          <w:shd w:val="clear" w:color="auto" w:fill="FFFFFF"/>
        </w:rPr>
        <w:t xml:space="preserve">Katz, N., </w:t>
      </w:r>
      <w:proofErr w:type="spellStart"/>
      <w:r w:rsidRPr="00597C79">
        <w:rPr>
          <w:rFonts w:ascii="Avenir Book" w:hAnsi="Avenir Book" w:cstheme="majorHAnsi"/>
          <w:color w:val="222222"/>
          <w:shd w:val="clear" w:color="auto" w:fill="FFFFFF"/>
        </w:rPr>
        <w:t>Karpin</w:t>
      </w:r>
      <w:proofErr w:type="spellEnd"/>
      <w:r w:rsidRPr="00597C79">
        <w:rPr>
          <w:rFonts w:ascii="Avenir Book" w:hAnsi="Avenir Book" w:cstheme="majorHAnsi"/>
          <w:color w:val="222222"/>
          <w:shd w:val="clear" w:color="auto" w:fill="FFFFFF"/>
        </w:rPr>
        <w:t>, H., Lak, A., Furman, T., &amp; Hartman-</w:t>
      </w:r>
      <w:proofErr w:type="spellStart"/>
      <w:r w:rsidRPr="00597C79">
        <w:rPr>
          <w:rFonts w:ascii="Avenir Book" w:hAnsi="Avenir Book" w:cstheme="majorHAnsi"/>
          <w:color w:val="222222"/>
          <w:shd w:val="clear" w:color="auto" w:fill="FFFFFF"/>
        </w:rPr>
        <w:t>Maeir</w:t>
      </w:r>
      <w:proofErr w:type="spellEnd"/>
      <w:r w:rsidRPr="00597C79">
        <w:rPr>
          <w:rFonts w:ascii="Avenir Book" w:hAnsi="Avenir Book" w:cstheme="majorHAnsi"/>
          <w:color w:val="222222"/>
          <w:shd w:val="clear" w:color="auto" w:fill="FFFFFF"/>
        </w:rPr>
        <w:t>, A. (2003). Participation in occupational performance: Reliability and validity of the Activity Card Sort. </w:t>
      </w:r>
      <w:r w:rsidRPr="00597C79">
        <w:rPr>
          <w:rFonts w:ascii="Avenir Book" w:hAnsi="Avenir Book" w:cstheme="majorHAnsi"/>
          <w:i/>
          <w:iCs/>
          <w:color w:val="222222"/>
          <w:shd w:val="clear" w:color="auto" w:fill="FFFFFF"/>
        </w:rPr>
        <w:t>OTJR: Occupation, Participation and Health</w:t>
      </w:r>
      <w:r w:rsidRPr="00597C79">
        <w:rPr>
          <w:rFonts w:ascii="Avenir Book" w:hAnsi="Avenir Book" w:cstheme="majorHAnsi"/>
          <w:color w:val="222222"/>
          <w:shd w:val="clear" w:color="auto" w:fill="FFFFFF"/>
        </w:rPr>
        <w:t>, </w:t>
      </w:r>
      <w:r w:rsidRPr="00597C79">
        <w:rPr>
          <w:rFonts w:ascii="Avenir Book" w:hAnsi="Avenir Book" w:cstheme="majorHAnsi"/>
          <w:i/>
          <w:iCs/>
          <w:color w:val="222222"/>
          <w:shd w:val="clear" w:color="auto" w:fill="FFFFFF"/>
        </w:rPr>
        <w:t>23</w:t>
      </w:r>
      <w:r w:rsidRPr="00597C79">
        <w:rPr>
          <w:rFonts w:ascii="Avenir Book" w:hAnsi="Avenir Book" w:cstheme="majorHAnsi"/>
          <w:color w:val="222222"/>
          <w:shd w:val="clear" w:color="auto" w:fill="FFFFFF"/>
        </w:rPr>
        <w:t>(1), 10-17.</w:t>
      </w:r>
    </w:p>
    <w:p w14:paraId="6C6A0D0B" w14:textId="77777777" w:rsidR="00D3251B" w:rsidRPr="00597C79" w:rsidRDefault="00D3251B" w:rsidP="00597C79">
      <w:pPr>
        <w:pStyle w:val="ListParagraph"/>
        <w:numPr>
          <w:ilvl w:val="1"/>
          <w:numId w:val="7"/>
        </w:numPr>
        <w:rPr>
          <w:rFonts w:ascii="Avenir Book" w:hAnsi="Avenir Book" w:cstheme="majorHAnsi"/>
        </w:rPr>
      </w:pPr>
      <w:hyperlink r:id="rId11" w:history="1">
        <w:r w:rsidRPr="00597C79">
          <w:rPr>
            <w:rStyle w:val="Hyperlink"/>
            <w:rFonts w:ascii="Avenir Book" w:hAnsi="Avenir Book" w:cstheme="majorHAnsi"/>
          </w:rPr>
          <w:t>https://myaota.aota.org/shop_aota/product/1247</w:t>
        </w:r>
      </w:hyperlink>
    </w:p>
    <w:p w14:paraId="3B83426D" w14:textId="77777777" w:rsidR="00D3251B" w:rsidRPr="00597C79" w:rsidRDefault="00D3251B" w:rsidP="00597C79">
      <w:pPr>
        <w:pStyle w:val="ListParagraph"/>
        <w:numPr>
          <w:ilvl w:val="0"/>
          <w:numId w:val="7"/>
        </w:numPr>
        <w:rPr>
          <w:rFonts w:ascii="Avenir Book" w:hAnsi="Avenir Book" w:cstheme="majorHAnsi"/>
          <w:b/>
          <w:bCs/>
        </w:rPr>
      </w:pPr>
      <w:r w:rsidRPr="00597C79">
        <w:rPr>
          <w:rFonts w:ascii="Avenir Book" w:hAnsi="Avenir Book" w:cstheme="majorHAnsi"/>
          <w:b/>
          <w:bCs/>
        </w:rPr>
        <w:t>Canadian Occupational Performance Measure (COPM)</w:t>
      </w:r>
    </w:p>
    <w:p w14:paraId="35982AF0" w14:textId="77777777" w:rsidR="00D3251B" w:rsidRPr="00597C79" w:rsidRDefault="00D3251B" w:rsidP="00597C79">
      <w:pPr>
        <w:pStyle w:val="ListParagraph"/>
        <w:numPr>
          <w:ilvl w:val="1"/>
          <w:numId w:val="7"/>
        </w:numPr>
        <w:rPr>
          <w:rFonts w:ascii="Avenir Book" w:hAnsi="Avenir Book" w:cstheme="majorHAnsi"/>
        </w:rPr>
      </w:pPr>
      <w:r w:rsidRPr="00597C79">
        <w:rPr>
          <w:rFonts w:ascii="Avenir Book" w:hAnsi="Avenir Book" w:cstheme="majorHAnsi"/>
          <w:color w:val="222222"/>
          <w:shd w:val="clear" w:color="auto" w:fill="FFFFFF"/>
        </w:rPr>
        <w:t>Law, M. C., Baptiste, S., Carswell, A., McColl, M. A., Polatajko, H., &amp; Pollock, N. (1998). </w:t>
      </w:r>
      <w:r w:rsidRPr="00597C79">
        <w:rPr>
          <w:rFonts w:ascii="Avenir Book" w:hAnsi="Avenir Book" w:cstheme="majorHAnsi"/>
          <w:i/>
          <w:iCs/>
          <w:color w:val="222222"/>
          <w:shd w:val="clear" w:color="auto" w:fill="FFFFFF"/>
        </w:rPr>
        <w:t>Canadian occupational performance measure: COPM</w:t>
      </w:r>
      <w:r w:rsidRPr="00597C79">
        <w:rPr>
          <w:rFonts w:ascii="Avenir Book" w:hAnsi="Avenir Book" w:cstheme="majorHAnsi"/>
          <w:color w:val="222222"/>
          <w:shd w:val="clear" w:color="auto" w:fill="FFFFFF"/>
        </w:rPr>
        <w:t>. CAOT Publ. ACE.</w:t>
      </w:r>
    </w:p>
    <w:p w14:paraId="29B3FCC6" w14:textId="77777777" w:rsidR="00D3251B" w:rsidRPr="00597C79" w:rsidRDefault="00D3251B" w:rsidP="00597C79">
      <w:pPr>
        <w:pStyle w:val="ListParagraph"/>
        <w:numPr>
          <w:ilvl w:val="1"/>
          <w:numId w:val="7"/>
        </w:numPr>
        <w:rPr>
          <w:rFonts w:ascii="Avenir Book" w:hAnsi="Avenir Book" w:cstheme="majorHAnsi"/>
        </w:rPr>
      </w:pPr>
      <w:hyperlink r:id="rId12" w:history="1">
        <w:r w:rsidRPr="00597C79">
          <w:rPr>
            <w:rStyle w:val="Hyperlink"/>
            <w:rFonts w:ascii="Avenir Book" w:hAnsi="Avenir Book" w:cstheme="majorHAnsi"/>
          </w:rPr>
          <w:t>http://www.thecopm.ca/</w:t>
        </w:r>
      </w:hyperlink>
    </w:p>
    <w:p w14:paraId="78F50B9F" w14:textId="77777777" w:rsidR="00D3251B" w:rsidRPr="00597C79" w:rsidRDefault="00D3251B" w:rsidP="00D3251B">
      <w:pPr>
        <w:rPr>
          <w:rFonts w:ascii="Avenir Book" w:hAnsi="Avenir Book"/>
        </w:rPr>
      </w:pPr>
    </w:p>
    <w:p w14:paraId="6BDEDAE1" w14:textId="5F7FE9A4" w:rsidR="00D3251B" w:rsidRPr="00597C79" w:rsidRDefault="00597C79" w:rsidP="008B2984">
      <w:pPr>
        <w:rPr>
          <w:rFonts w:ascii="Avenir Book" w:hAnsi="Avenir Book" w:cstheme="majorHAnsi"/>
          <w:color w:val="333333"/>
          <w:u w:val="single"/>
        </w:rPr>
      </w:pPr>
      <w:r>
        <w:rPr>
          <w:rFonts w:ascii="Avenir Book" w:hAnsi="Avenir Book" w:cstheme="majorHAnsi"/>
          <w:color w:val="333333"/>
          <w:u w:val="single"/>
        </w:rPr>
        <w:br w:type="page"/>
      </w:r>
    </w:p>
    <w:p w14:paraId="4EC48C36" w14:textId="12AB8F4B" w:rsidR="008B2984" w:rsidRPr="00597C79" w:rsidRDefault="00D3251B" w:rsidP="008B2984">
      <w:pPr>
        <w:rPr>
          <w:rFonts w:ascii="Avenir Book" w:hAnsi="Avenir Book" w:cstheme="majorHAnsi"/>
          <w:color w:val="333333"/>
          <w:u w:val="single"/>
        </w:rPr>
      </w:pPr>
      <w:r w:rsidRPr="00597C79">
        <w:rPr>
          <w:rFonts w:ascii="Avenir Book" w:hAnsi="Avenir Book" w:cstheme="majorHAnsi"/>
          <w:color w:val="333333"/>
          <w:u w:val="single"/>
        </w:rPr>
        <w:lastRenderedPageBreak/>
        <w:t>INTERVENTION RESOURCES</w:t>
      </w:r>
    </w:p>
    <w:p w14:paraId="19D4FE82" w14:textId="77777777" w:rsidR="00D3251B" w:rsidRPr="00597C79" w:rsidRDefault="00D3251B" w:rsidP="008B2984">
      <w:pPr>
        <w:rPr>
          <w:rFonts w:ascii="Avenir Book" w:hAnsi="Avenir Book" w:cstheme="majorHAnsi"/>
          <w:color w:val="333333"/>
        </w:rPr>
      </w:pPr>
    </w:p>
    <w:p w14:paraId="04081202" w14:textId="77777777" w:rsidR="00597C79" w:rsidRPr="00597C79" w:rsidRDefault="00597C79" w:rsidP="00597C79">
      <w:pPr>
        <w:pStyle w:val="ListParagraph"/>
        <w:numPr>
          <w:ilvl w:val="0"/>
          <w:numId w:val="2"/>
        </w:numPr>
        <w:rPr>
          <w:rFonts w:ascii="Avenir Book" w:hAnsi="Avenir Book" w:cstheme="majorHAnsi"/>
          <w:color w:val="333333"/>
        </w:rPr>
      </w:pPr>
      <w:r w:rsidRPr="00597C79">
        <w:rPr>
          <w:rFonts w:ascii="Avenir Book" w:hAnsi="Avenir Book" w:cstheme="majorHAnsi"/>
          <w:color w:val="333333"/>
        </w:rPr>
        <w:t>Can Child</w:t>
      </w:r>
    </w:p>
    <w:p w14:paraId="44A79BE3" w14:textId="77777777" w:rsidR="00597C79" w:rsidRPr="00597C79" w:rsidRDefault="00597C79" w:rsidP="00597C79">
      <w:pPr>
        <w:pStyle w:val="ListParagraph"/>
        <w:numPr>
          <w:ilvl w:val="1"/>
          <w:numId w:val="2"/>
        </w:numPr>
        <w:rPr>
          <w:rFonts w:ascii="Avenir Book" w:hAnsi="Avenir Book" w:cstheme="majorHAnsi"/>
          <w:color w:val="333333"/>
        </w:rPr>
      </w:pPr>
      <w:r w:rsidRPr="00597C79">
        <w:rPr>
          <w:rFonts w:ascii="Avenir Book" w:hAnsi="Avenir Book" w:cstheme="majorHAnsi"/>
          <w:color w:val="333333"/>
        </w:rPr>
        <w:t xml:space="preserve">A research </w:t>
      </w:r>
      <w:proofErr w:type="spellStart"/>
      <w:r w:rsidRPr="00597C79">
        <w:rPr>
          <w:rFonts w:ascii="Avenir Book" w:hAnsi="Avenir Book" w:cstheme="majorHAnsi"/>
          <w:color w:val="333333"/>
        </w:rPr>
        <w:t>centre</w:t>
      </w:r>
      <w:proofErr w:type="spellEnd"/>
      <w:r w:rsidRPr="00597C79">
        <w:rPr>
          <w:rFonts w:ascii="Avenir Book" w:hAnsi="Avenir Book" w:cstheme="majorHAnsi"/>
          <w:color w:val="333333"/>
        </w:rPr>
        <w:t xml:space="preserve"> dedicated to generating knowledge &amp; transforming lives of children and youth with developmental conditions and their families</w:t>
      </w:r>
    </w:p>
    <w:p w14:paraId="6D14200A" w14:textId="77777777" w:rsidR="00597C79" w:rsidRPr="00597C79" w:rsidRDefault="00597C79" w:rsidP="00597C79">
      <w:pPr>
        <w:pStyle w:val="ListParagraph"/>
        <w:numPr>
          <w:ilvl w:val="1"/>
          <w:numId w:val="2"/>
        </w:numPr>
        <w:rPr>
          <w:rFonts w:ascii="Avenir Book" w:hAnsi="Avenir Book" w:cstheme="majorHAnsi"/>
          <w:color w:val="333333"/>
        </w:rPr>
      </w:pPr>
      <w:r w:rsidRPr="00597C79">
        <w:rPr>
          <w:rFonts w:ascii="Avenir Book" w:hAnsi="Avenir Book" w:cstheme="majorHAnsi"/>
          <w:color w:val="333333"/>
        </w:rPr>
        <w:t>Excellent online resources</w:t>
      </w:r>
    </w:p>
    <w:p w14:paraId="7004D263" w14:textId="319F4F62" w:rsidR="00597C79" w:rsidRPr="00597C79" w:rsidRDefault="00597C79" w:rsidP="00597C79">
      <w:pPr>
        <w:pStyle w:val="ListParagraph"/>
        <w:numPr>
          <w:ilvl w:val="1"/>
          <w:numId w:val="2"/>
        </w:numPr>
        <w:rPr>
          <w:rFonts w:ascii="Avenir Book" w:hAnsi="Avenir Book" w:cstheme="majorHAnsi"/>
        </w:rPr>
      </w:pPr>
      <w:hyperlink r:id="rId13" w:history="1">
        <w:r w:rsidRPr="00597C79">
          <w:rPr>
            <w:rStyle w:val="Hyperlink"/>
            <w:rFonts w:ascii="Avenir Book" w:hAnsi="Avenir Book" w:cstheme="majorHAnsi"/>
          </w:rPr>
          <w:t>https://canchild.ca/</w:t>
        </w:r>
      </w:hyperlink>
    </w:p>
    <w:p w14:paraId="47B527AF" w14:textId="77777777" w:rsidR="00597C79" w:rsidRPr="00597C79" w:rsidRDefault="00597C79" w:rsidP="00597C79">
      <w:pPr>
        <w:pStyle w:val="ListParagraph"/>
        <w:ind w:left="1440"/>
        <w:rPr>
          <w:rFonts w:ascii="Avenir Book" w:hAnsi="Avenir Book" w:cstheme="majorHAnsi"/>
        </w:rPr>
      </w:pPr>
    </w:p>
    <w:p w14:paraId="6543E07D" w14:textId="10B44D44" w:rsidR="008B2984" w:rsidRPr="00597C79" w:rsidRDefault="008B2984" w:rsidP="008B2984">
      <w:pPr>
        <w:pStyle w:val="ListParagraph"/>
        <w:numPr>
          <w:ilvl w:val="0"/>
          <w:numId w:val="2"/>
        </w:numPr>
        <w:shd w:val="clear" w:color="auto" w:fill="FFFFFF"/>
        <w:textAlignment w:val="baseline"/>
        <w:rPr>
          <w:rFonts w:ascii="Avenir Book" w:hAnsi="Avenir Book" w:cstheme="majorHAnsi"/>
          <w:color w:val="696969"/>
        </w:rPr>
      </w:pPr>
      <w:r w:rsidRPr="00597C79">
        <w:rPr>
          <w:rFonts w:ascii="Avenir Book" w:hAnsi="Avenir Book" w:cstheme="majorHAnsi"/>
          <w:b/>
          <w:bCs/>
          <w:color w:val="696969"/>
        </w:rPr>
        <w:t>The CO-OP Approach</w:t>
      </w:r>
    </w:p>
    <w:p w14:paraId="78080954" w14:textId="77777777" w:rsidR="008B2984" w:rsidRPr="00597C79" w:rsidRDefault="008B2984" w:rsidP="008B2984">
      <w:pPr>
        <w:pStyle w:val="ListParagraph"/>
        <w:numPr>
          <w:ilvl w:val="1"/>
          <w:numId w:val="2"/>
        </w:numPr>
        <w:shd w:val="clear" w:color="auto" w:fill="FFFFFF"/>
        <w:spacing w:after="240"/>
        <w:textAlignment w:val="baseline"/>
        <w:rPr>
          <w:rFonts w:ascii="Avenir Book" w:hAnsi="Avenir Book" w:cstheme="majorHAnsi"/>
          <w:color w:val="696969"/>
        </w:rPr>
      </w:pPr>
      <w:r w:rsidRPr="00597C79">
        <w:rPr>
          <w:rFonts w:ascii="Avenir Book" w:hAnsi="Avenir Book" w:cstheme="majorHAnsi"/>
          <w:b/>
          <w:bCs/>
          <w:color w:val="696969"/>
        </w:rPr>
        <w:t>Cognitive Orientation to daily Occupational Performance (CO-OP; the CO-OP Approach)</w:t>
      </w:r>
      <w:r w:rsidRPr="00597C79">
        <w:rPr>
          <w:rFonts w:ascii="Avenir Book" w:hAnsi="Avenir Book" w:cstheme="majorHAnsi"/>
          <w:color w:val="696969"/>
        </w:rPr>
        <w:t xml:space="preserve"> is a performance-based treatment approach for children and adults who experience difficulties performing the skills they want to, need to or are expected to perform. CO-OP is a specifically tailored, active client-centered approach that engages the individual at the meta-cognitive level to solve performance problems. Focused on enabling success, the CO-OP Approach employs collaborative goal setting, dynamic performance analysis, cognitive strategy use, guided discovery, and enabling principles.  These elements, all considered essential to the Approach, are situated within a structured intervention format, and with parent/significant other involvement as appropriate.</w:t>
      </w:r>
    </w:p>
    <w:p w14:paraId="675AC743" w14:textId="77777777" w:rsidR="008B2984" w:rsidRPr="00597C79" w:rsidRDefault="008B2984" w:rsidP="008B2984">
      <w:pPr>
        <w:pStyle w:val="ListParagraph"/>
        <w:numPr>
          <w:ilvl w:val="1"/>
          <w:numId w:val="2"/>
        </w:numPr>
        <w:shd w:val="clear" w:color="auto" w:fill="FFFFFF"/>
        <w:spacing w:after="240"/>
        <w:textAlignment w:val="baseline"/>
        <w:rPr>
          <w:rFonts w:ascii="Avenir Book" w:hAnsi="Avenir Book" w:cstheme="majorHAnsi"/>
          <w:color w:val="696969"/>
        </w:rPr>
      </w:pPr>
      <w:r w:rsidRPr="00597C79">
        <w:rPr>
          <w:rFonts w:ascii="Avenir Book" w:hAnsi="Avenir Book" w:cstheme="majorHAnsi"/>
          <w:b/>
          <w:bCs/>
          <w:color w:val="696969"/>
        </w:rPr>
        <w:t>The Cognitive Orientation to daily Occupational Performance Approach</w:t>
      </w:r>
      <w:r w:rsidRPr="00597C79">
        <w:rPr>
          <w:rFonts w:ascii="Avenir Book" w:hAnsi="Avenir Book" w:cstheme="majorHAnsi"/>
          <w:color w:val="696969"/>
        </w:rPr>
        <w:t xml:space="preserve"> was developed to provide therapists with an evidence-based approach to enabling performance success in an effective and efficient way.  CO-OP is not only supported by a broad research base but is also embedded in an evidence framework.  Originally designed for children with Developmental Co-ordination Disorder, that is children with motor-based performance problems, it has demonstrated efficacy in helping children and adults with a variety of diagnoses acquire skills and experience success in performing everyday activities that are important to them.</w:t>
      </w:r>
    </w:p>
    <w:p w14:paraId="209B36F9" w14:textId="576C09DE" w:rsidR="008B2984" w:rsidRPr="00597C79" w:rsidRDefault="008B2984" w:rsidP="008B2984">
      <w:pPr>
        <w:pStyle w:val="ListParagraph"/>
        <w:numPr>
          <w:ilvl w:val="1"/>
          <w:numId w:val="2"/>
        </w:numPr>
        <w:shd w:val="clear" w:color="auto" w:fill="FFFFFF"/>
        <w:spacing w:after="240"/>
        <w:textAlignment w:val="baseline"/>
        <w:rPr>
          <w:rFonts w:ascii="Avenir Book" w:hAnsi="Avenir Book" w:cstheme="majorHAnsi"/>
          <w:color w:val="696969"/>
        </w:rPr>
      </w:pPr>
      <w:r w:rsidRPr="00597C79">
        <w:rPr>
          <w:rFonts w:ascii="Avenir Book" w:hAnsi="Avenir Book" w:cstheme="majorHAnsi"/>
          <w:color w:val="696969"/>
        </w:rPr>
        <w:t>The goal of the Cognitive Orientation to daily Occupational Performance Approach is to enable individuals with performance difficulties, be they physical, cognitive, or other, to succeed in performing the everyday tasks and activities that are important to them. CO-OP uses a process of guided discovery to enable the identification of the specific strategies that will support performance success. In CO-OP individuals learn how to talk themselves through performance problems.</w:t>
      </w:r>
    </w:p>
    <w:p w14:paraId="47B26068" w14:textId="77777777" w:rsidR="00597C79" w:rsidRDefault="00597C79">
      <w:pPr>
        <w:rPr>
          <w:rFonts w:ascii="Avenir Book" w:hAnsi="Avenir Book" w:cstheme="majorHAnsi"/>
          <w:color w:val="696969"/>
          <w:u w:val="single"/>
        </w:rPr>
      </w:pPr>
      <w:r>
        <w:rPr>
          <w:rFonts w:ascii="Avenir Book" w:hAnsi="Avenir Book" w:cstheme="majorHAnsi"/>
          <w:color w:val="696969"/>
          <w:u w:val="single"/>
        </w:rPr>
        <w:br w:type="page"/>
      </w:r>
    </w:p>
    <w:p w14:paraId="202DCEF1" w14:textId="493314D1" w:rsidR="00597C79" w:rsidRPr="00597C79" w:rsidRDefault="00597C79" w:rsidP="00597C79">
      <w:pPr>
        <w:shd w:val="clear" w:color="auto" w:fill="FFFFFF"/>
        <w:spacing w:after="240"/>
        <w:ind w:left="360"/>
        <w:textAlignment w:val="baseline"/>
        <w:rPr>
          <w:rFonts w:ascii="Avenir Book" w:hAnsi="Avenir Book" w:cstheme="majorHAnsi"/>
          <w:color w:val="696969"/>
          <w:u w:val="single"/>
        </w:rPr>
      </w:pPr>
      <w:r w:rsidRPr="00597C79">
        <w:rPr>
          <w:rFonts w:ascii="Avenir Book" w:hAnsi="Avenir Book" w:cstheme="majorHAnsi"/>
          <w:color w:val="696969"/>
          <w:u w:val="single"/>
        </w:rPr>
        <w:lastRenderedPageBreak/>
        <w:t>CO-OP REFERENCES</w:t>
      </w:r>
    </w:p>
    <w:p w14:paraId="7D98BBEE" w14:textId="69F7217A" w:rsidR="008B2984" w:rsidRPr="00597C79" w:rsidRDefault="008B2984" w:rsidP="008B2984">
      <w:pPr>
        <w:pStyle w:val="ListParagraph"/>
        <w:numPr>
          <w:ilvl w:val="0"/>
          <w:numId w:val="2"/>
        </w:numPr>
        <w:rPr>
          <w:rFonts w:ascii="Avenir Book" w:hAnsi="Avenir Book" w:cstheme="majorHAnsi"/>
        </w:rPr>
      </w:pPr>
      <w:r w:rsidRPr="00597C79">
        <w:rPr>
          <w:rFonts w:ascii="Avenir Book" w:hAnsi="Avenir Book" w:cstheme="majorHAnsi"/>
          <w:color w:val="333333"/>
          <w:shd w:val="clear" w:color="auto" w:fill="FFFFFF"/>
        </w:rPr>
        <w:t xml:space="preserve">Polatajko, H. J., &amp; </w:t>
      </w:r>
      <w:proofErr w:type="spellStart"/>
      <w:r w:rsidRPr="00597C79">
        <w:rPr>
          <w:rFonts w:ascii="Avenir Book" w:hAnsi="Avenir Book" w:cstheme="majorHAnsi"/>
          <w:color w:val="333333"/>
          <w:shd w:val="clear" w:color="auto" w:fill="FFFFFF"/>
        </w:rPr>
        <w:t>Mandich</w:t>
      </w:r>
      <w:proofErr w:type="spellEnd"/>
      <w:r w:rsidRPr="00597C79">
        <w:rPr>
          <w:rFonts w:ascii="Avenir Book" w:hAnsi="Avenir Book" w:cstheme="majorHAnsi"/>
          <w:color w:val="333333"/>
          <w:shd w:val="clear" w:color="auto" w:fill="FFFFFF"/>
        </w:rPr>
        <w:t>, A. (2004). Enabling occupation in children: The Cognitive Orientation to daily Occupational Performance (CO-OP) approach. Ottawa, ON: CAOT Publications ACE.</w:t>
      </w:r>
    </w:p>
    <w:p w14:paraId="48CC24C7" w14:textId="53B1DFFA" w:rsidR="00597C79" w:rsidRPr="00597C79" w:rsidRDefault="00597C79" w:rsidP="00597C79">
      <w:pPr>
        <w:ind w:firstLine="720"/>
        <w:rPr>
          <w:rFonts w:ascii="Avenir Book" w:eastAsia="Times New Roman" w:hAnsi="Avenir Book"/>
        </w:rPr>
      </w:pPr>
      <w:r w:rsidRPr="00597C79">
        <w:rPr>
          <w:rFonts w:ascii="Avenir Book" w:hAnsi="Avenir Book" w:cstheme="majorHAnsi"/>
          <w:color w:val="333333"/>
          <w:shd w:val="clear" w:color="auto" w:fill="FFFFFF"/>
        </w:rPr>
        <w:t xml:space="preserve">Available at: </w:t>
      </w:r>
      <w:hyperlink r:id="rId14" w:history="1">
        <w:r w:rsidRPr="00597C79">
          <w:rPr>
            <w:rStyle w:val="Hyperlink"/>
            <w:rFonts w:ascii="Avenir Book" w:hAnsi="Avenir Book"/>
          </w:rPr>
          <w:t>https://caot.in1touch.org/client/product2/10/item.html</w:t>
        </w:r>
      </w:hyperlink>
    </w:p>
    <w:p w14:paraId="676E929E" w14:textId="1A5A4882" w:rsidR="008B2984" w:rsidRPr="00597C79" w:rsidRDefault="008B2984" w:rsidP="008B2984">
      <w:pPr>
        <w:pStyle w:val="ListParagraph"/>
        <w:numPr>
          <w:ilvl w:val="0"/>
          <w:numId w:val="2"/>
        </w:numPr>
        <w:rPr>
          <w:rFonts w:ascii="Avenir Book" w:hAnsi="Avenir Book" w:cstheme="majorHAnsi"/>
        </w:rPr>
      </w:pPr>
      <w:r w:rsidRPr="00597C79">
        <w:rPr>
          <w:rFonts w:ascii="Avenir Book" w:hAnsi="Avenir Book" w:cstheme="majorHAnsi"/>
          <w:color w:val="333333"/>
          <w:shd w:val="clear" w:color="auto" w:fill="FFFFFF"/>
        </w:rPr>
        <w:t>Dawson, D.R., McEwen, S. E., and Polatajko, H.J. (Eds.). (2017). Cognitive Orientation to daily Performance in Occupational Therapy. Bethesda, MD: AOTA Press.</w:t>
      </w:r>
    </w:p>
    <w:p w14:paraId="049B5F11" w14:textId="21C20720" w:rsidR="00597C79" w:rsidRPr="00597C79" w:rsidRDefault="00597C79" w:rsidP="00597C79">
      <w:pPr>
        <w:ind w:firstLine="720"/>
        <w:rPr>
          <w:rFonts w:ascii="Avenir Book" w:eastAsia="Times New Roman" w:hAnsi="Avenir Book"/>
        </w:rPr>
      </w:pPr>
      <w:r w:rsidRPr="00597C79">
        <w:rPr>
          <w:rFonts w:ascii="Avenir Book" w:hAnsi="Avenir Book" w:cstheme="majorHAnsi"/>
          <w:color w:val="333333"/>
          <w:shd w:val="clear" w:color="auto" w:fill="FFFFFF"/>
        </w:rPr>
        <w:t xml:space="preserve">Available at: </w:t>
      </w:r>
      <w:hyperlink r:id="rId15" w:history="1">
        <w:r w:rsidRPr="00597C79">
          <w:rPr>
            <w:rStyle w:val="Hyperlink"/>
            <w:rFonts w:ascii="Avenir Book" w:hAnsi="Avenir Book"/>
          </w:rPr>
          <w:t>https://myaota.aota.org/shop_aota/product/900381</w:t>
        </w:r>
      </w:hyperlink>
    </w:p>
    <w:p w14:paraId="0A92B87F" w14:textId="64C8F92B" w:rsidR="00597C79" w:rsidRPr="00597C79" w:rsidRDefault="00597C79" w:rsidP="00597C79">
      <w:pPr>
        <w:pStyle w:val="ListParagraph"/>
        <w:numPr>
          <w:ilvl w:val="0"/>
          <w:numId w:val="10"/>
        </w:numPr>
        <w:rPr>
          <w:rFonts w:ascii="Avenir Book" w:hAnsi="Avenir Book"/>
        </w:rPr>
      </w:pPr>
      <w:r w:rsidRPr="00597C79">
        <w:rPr>
          <w:rFonts w:ascii="Avenir Book" w:hAnsi="Avenir Book"/>
        </w:rPr>
        <w:t xml:space="preserve">The CO-OP Academy Website: </w:t>
      </w:r>
      <w:hyperlink r:id="rId16" w:history="1">
        <w:r w:rsidRPr="00597C79">
          <w:rPr>
            <w:rStyle w:val="Hyperlink"/>
            <w:rFonts w:ascii="Avenir Book" w:hAnsi="Avenir Book"/>
          </w:rPr>
          <w:t>http://co-opacademy.ca/</w:t>
        </w:r>
      </w:hyperlink>
    </w:p>
    <w:p w14:paraId="0D0BCCFA" w14:textId="77777777" w:rsidR="00597C79" w:rsidRPr="00597C79" w:rsidRDefault="00597C79" w:rsidP="00597C79">
      <w:pPr>
        <w:rPr>
          <w:rFonts w:ascii="Avenir Book" w:eastAsia="Times New Roman" w:hAnsi="Avenir Book"/>
        </w:rPr>
      </w:pPr>
    </w:p>
    <w:p w14:paraId="71C17FBB" w14:textId="77777777" w:rsidR="008B2984" w:rsidRPr="00597C79" w:rsidRDefault="008B2984" w:rsidP="008B2984">
      <w:pPr>
        <w:rPr>
          <w:rFonts w:ascii="Avenir Book" w:hAnsi="Avenir Book" w:cstheme="majorHAnsi"/>
        </w:rPr>
      </w:pPr>
    </w:p>
    <w:sectPr w:rsidR="008B2984" w:rsidRPr="00597C79" w:rsidSect="00E7173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46EA6" w14:textId="77777777" w:rsidR="00680CAE" w:rsidRDefault="00680CAE" w:rsidP="008B2984">
      <w:r>
        <w:separator/>
      </w:r>
    </w:p>
  </w:endnote>
  <w:endnote w:type="continuationSeparator" w:id="0">
    <w:p w14:paraId="1C2A5CA3" w14:textId="77777777" w:rsidR="00680CAE" w:rsidRDefault="00680CAE" w:rsidP="008B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362E" w14:textId="77777777" w:rsidR="00597C79" w:rsidRDefault="00597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F311" w14:textId="77777777" w:rsidR="00597C79" w:rsidRDefault="00597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6A23" w14:textId="77777777" w:rsidR="00597C79" w:rsidRDefault="00597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EC52" w14:textId="77777777" w:rsidR="00680CAE" w:rsidRDefault="00680CAE" w:rsidP="008B2984">
      <w:r>
        <w:separator/>
      </w:r>
    </w:p>
  </w:footnote>
  <w:footnote w:type="continuationSeparator" w:id="0">
    <w:p w14:paraId="28EC95C1" w14:textId="77777777" w:rsidR="00680CAE" w:rsidRDefault="00680CAE" w:rsidP="008B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4284602"/>
      <w:docPartObj>
        <w:docPartGallery w:val="Page Numbers (Top of Page)"/>
        <w:docPartUnique/>
      </w:docPartObj>
    </w:sdtPr>
    <w:sdtContent>
      <w:p w14:paraId="24D89175" w14:textId="73B5E374" w:rsidR="008B2984" w:rsidRDefault="008B2984" w:rsidP="00E756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19455" w14:textId="77777777" w:rsidR="008B2984" w:rsidRDefault="008B2984" w:rsidP="008B29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91D7" w14:textId="75BE8AE2" w:rsidR="008B2984" w:rsidRDefault="008B2984" w:rsidP="00E75647">
    <w:pPr>
      <w:pStyle w:val="Header"/>
      <w:framePr w:wrap="none" w:vAnchor="text" w:hAnchor="margin" w:xAlign="right" w:y="1"/>
      <w:rPr>
        <w:rStyle w:val="PageNumber"/>
      </w:rPr>
    </w:pPr>
  </w:p>
  <w:p w14:paraId="2BE5E088" w14:textId="3931A7B6" w:rsidR="008B2984" w:rsidRPr="00620DF3" w:rsidRDefault="008B2984" w:rsidP="00597C79">
    <w:pPr>
      <w:pStyle w:val="Header"/>
      <w:jc w:val="right"/>
      <w:rPr>
        <w:rFonts w:ascii="Avenir Book" w:hAnsi="Avenir Book"/>
        <w:sz w:val="18"/>
        <w:szCs w:val="18"/>
      </w:rPr>
    </w:pPr>
    <w:bookmarkStart w:id="0" w:name="_GoBack"/>
    <w:bookmarkEnd w:id="0"/>
    <w:r w:rsidRPr="00620DF3">
      <w:rPr>
        <w:rFonts w:ascii="Avenir Book" w:hAnsi="Avenir Book"/>
        <w:sz w:val="18"/>
        <w:szCs w:val="18"/>
      </w:rPr>
      <w:t>Functional Goal Setting</w:t>
    </w:r>
    <w:r w:rsidR="00597C79" w:rsidRPr="00620DF3">
      <w:rPr>
        <w:rFonts w:ascii="Avenir Book" w:hAnsi="Avenir Book"/>
        <w:sz w:val="18"/>
        <w:szCs w:val="18"/>
      </w:rPr>
      <w:t xml:space="preserve"> </w:t>
    </w:r>
    <w:proofErr w:type="gramStart"/>
    <w:r w:rsidRPr="00620DF3">
      <w:rPr>
        <w:rFonts w:ascii="Avenir Book" w:hAnsi="Avenir Book"/>
        <w:sz w:val="18"/>
        <w:szCs w:val="18"/>
      </w:rPr>
      <w:t>In</w:t>
    </w:r>
    <w:proofErr w:type="gramEnd"/>
    <w:r w:rsidRPr="00620DF3">
      <w:rPr>
        <w:rFonts w:ascii="Avenir Book" w:hAnsi="Avenir Book"/>
        <w:sz w:val="18"/>
        <w:szCs w:val="18"/>
      </w:rPr>
      <w:t xml:space="preserve"> Pediatrics</w:t>
    </w:r>
  </w:p>
  <w:p w14:paraId="24B1B1E1" w14:textId="20FA8B90" w:rsidR="008B2984" w:rsidRPr="00620DF3" w:rsidRDefault="00620DF3" w:rsidP="00597C79">
    <w:pPr>
      <w:pStyle w:val="Header"/>
      <w:jc w:val="right"/>
      <w:rPr>
        <w:rFonts w:ascii="Avenir Book" w:hAnsi="Avenir Book"/>
        <w:sz w:val="18"/>
        <w:szCs w:val="18"/>
      </w:rPr>
    </w:pPr>
    <w:r w:rsidRPr="00620DF3">
      <w:rPr>
        <w:rFonts w:ascii="Avenir Book" w:hAnsi="Avenir Book"/>
        <w:sz w:val="18"/>
        <w:szCs w:val="18"/>
      </w:rPr>
      <w:t>Patti Sharp, OTD, MS, OTR/L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52B9" w14:textId="77777777" w:rsidR="00597C79" w:rsidRDefault="0059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4C6"/>
    <w:multiLevelType w:val="multilevel"/>
    <w:tmpl w:val="875A1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9"/>
      <w:numFmt w:val="bullet"/>
      <w:lvlText w:val="-"/>
      <w:lvlJc w:val="left"/>
      <w:pPr>
        <w:ind w:left="2880" w:hanging="360"/>
      </w:pPr>
      <w:rPr>
        <w:rFonts w:ascii="Calibri Light" w:eastAsia="Times New Roman" w:hAnsi="Calibri Light" w:cs="Calibri Light" w:hint="default"/>
        <w:color w:val="2222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08F2"/>
    <w:multiLevelType w:val="multilevel"/>
    <w:tmpl w:val="875A1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9"/>
      <w:numFmt w:val="bullet"/>
      <w:lvlText w:val="-"/>
      <w:lvlJc w:val="left"/>
      <w:pPr>
        <w:ind w:left="2880" w:hanging="360"/>
      </w:pPr>
      <w:rPr>
        <w:rFonts w:ascii="Calibri Light" w:eastAsia="Times New Roman" w:hAnsi="Calibri Light" w:cs="Calibri Light" w:hint="default"/>
        <w:color w:val="2222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40D00"/>
    <w:multiLevelType w:val="multilevel"/>
    <w:tmpl w:val="875A1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9"/>
      <w:numFmt w:val="bullet"/>
      <w:lvlText w:val="-"/>
      <w:lvlJc w:val="left"/>
      <w:pPr>
        <w:ind w:left="2880" w:hanging="360"/>
      </w:pPr>
      <w:rPr>
        <w:rFonts w:ascii="Calibri Light" w:eastAsia="Times New Roman" w:hAnsi="Calibri Light" w:cs="Calibri Light" w:hint="default"/>
        <w:color w:val="2222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8404D"/>
    <w:multiLevelType w:val="hybridMultilevel"/>
    <w:tmpl w:val="AA60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312F8"/>
    <w:multiLevelType w:val="hybridMultilevel"/>
    <w:tmpl w:val="CB203796"/>
    <w:lvl w:ilvl="0" w:tplc="FA80828C">
      <w:start w:val="19"/>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667CEF"/>
    <w:multiLevelType w:val="hybridMultilevel"/>
    <w:tmpl w:val="B5EA80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F29D5"/>
    <w:multiLevelType w:val="hybridMultilevel"/>
    <w:tmpl w:val="2BA6CB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11A58"/>
    <w:multiLevelType w:val="hybridMultilevel"/>
    <w:tmpl w:val="45E84372"/>
    <w:lvl w:ilvl="0" w:tplc="547EFD8A">
      <w:start w:val="9"/>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07C2B"/>
    <w:multiLevelType w:val="multilevel"/>
    <w:tmpl w:val="875A1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9"/>
      <w:numFmt w:val="bullet"/>
      <w:lvlText w:val="-"/>
      <w:lvlJc w:val="left"/>
      <w:pPr>
        <w:ind w:left="2880" w:hanging="360"/>
      </w:pPr>
      <w:rPr>
        <w:rFonts w:ascii="Calibri Light" w:eastAsia="Times New Roman" w:hAnsi="Calibri Light" w:cs="Calibri Light" w:hint="default"/>
        <w:color w:val="2222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F03AE"/>
    <w:multiLevelType w:val="multilevel"/>
    <w:tmpl w:val="875A1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9"/>
      <w:numFmt w:val="bullet"/>
      <w:lvlText w:val="-"/>
      <w:lvlJc w:val="left"/>
      <w:pPr>
        <w:ind w:left="2880" w:hanging="360"/>
      </w:pPr>
      <w:rPr>
        <w:rFonts w:ascii="Calibri Light" w:eastAsia="Times New Roman" w:hAnsi="Calibri Light" w:cs="Calibri Light" w:hint="default"/>
        <w:color w:val="2222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7"/>
  </w:num>
  <w:num w:numId="5">
    <w:abstractNumId w:val="6"/>
  </w:num>
  <w:num w:numId="6">
    <w:abstractNumId w:val="4"/>
  </w:num>
  <w:num w:numId="7">
    <w:abstractNumId w:val="9"/>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84"/>
    <w:rsid w:val="000062E3"/>
    <w:rsid w:val="000D4D71"/>
    <w:rsid w:val="00135195"/>
    <w:rsid w:val="00157EC6"/>
    <w:rsid w:val="00175959"/>
    <w:rsid w:val="00251FD9"/>
    <w:rsid w:val="002727C0"/>
    <w:rsid w:val="002E2AC3"/>
    <w:rsid w:val="002E57C9"/>
    <w:rsid w:val="00390F0B"/>
    <w:rsid w:val="003F4852"/>
    <w:rsid w:val="00427AA5"/>
    <w:rsid w:val="00475C3E"/>
    <w:rsid w:val="004C5ECC"/>
    <w:rsid w:val="005350D9"/>
    <w:rsid w:val="00582292"/>
    <w:rsid w:val="00597C79"/>
    <w:rsid w:val="005A482F"/>
    <w:rsid w:val="005B1085"/>
    <w:rsid w:val="00620DF3"/>
    <w:rsid w:val="0065412A"/>
    <w:rsid w:val="00680CAE"/>
    <w:rsid w:val="00721293"/>
    <w:rsid w:val="00725D33"/>
    <w:rsid w:val="0078426A"/>
    <w:rsid w:val="007E579D"/>
    <w:rsid w:val="0083495E"/>
    <w:rsid w:val="00846624"/>
    <w:rsid w:val="008B2984"/>
    <w:rsid w:val="008D5B2B"/>
    <w:rsid w:val="0092672D"/>
    <w:rsid w:val="0094190C"/>
    <w:rsid w:val="009B73E8"/>
    <w:rsid w:val="00A41BE0"/>
    <w:rsid w:val="00A565EF"/>
    <w:rsid w:val="00AF1504"/>
    <w:rsid w:val="00B2676D"/>
    <w:rsid w:val="00B3149B"/>
    <w:rsid w:val="00B57EEE"/>
    <w:rsid w:val="00BD36C5"/>
    <w:rsid w:val="00BD4711"/>
    <w:rsid w:val="00BF3A8F"/>
    <w:rsid w:val="00C943CC"/>
    <w:rsid w:val="00C952EF"/>
    <w:rsid w:val="00D06714"/>
    <w:rsid w:val="00D11E9E"/>
    <w:rsid w:val="00D3251B"/>
    <w:rsid w:val="00DD14E5"/>
    <w:rsid w:val="00E71738"/>
    <w:rsid w:val="00E723F6"/>
    <w:rsid w:val="00E96E1C"/>
    <w:rsid w:val="00EE3172"/>
    <w:rsid w:val="00EF7A4C"/>
    <w:rsid w:val="00F1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36D6C"/>
  <w14:defaultImageDpi w14:val="32767"/>
  <w15:chartTrackingRefBased/>
  <w15:docId w15:val="{E4640F05-03C4-334B-B265-A754C8A6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B2984"/>
    <w:rPr>
      <w:rFonts w:eastAsiaTheme="minorEastAsia"/>
    </w:rPr>
  </w:style>
  <w:style w:type="paragraph" w:styleId="Heading2">
    <w:name w:val="heading 2"/>
    <w:basedOn w:val="Normal"/>
    <w:link w:val="Heading2Char"/>
    <w:uiPriority w:val="9"/>
    <w:qFormat/>
    <w:rsid w:val="008B29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98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B2984"/>
    <w:rPr>
      <w:color w:val="0000FF"/>
      <w:u w:val="single"/>
    </w:rPr>
  </w:style>
  <w:style w:type="paragraph" w:customStyle="1" w:styleId="Normal1">
    <w:name w:val="Normal1"/>
    <w:rsid w:val="008B2984"/>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ListParagraph">
    <w:name w:val="List Paragraph"/>
    <w:basedOn w:val="Normal"/>
    <w:uiPriority w:val="34"/>
    <w:qFormat/>
    <w:rsid w:val="008B2984"/>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8B2984"/>
    <w:pPr>
      <w:tabs>
        <w:tab w:val="center" w:pos="4680"/>
        <w:tab w:val="right" w:pos="9360"/>
      </w:tabs>
    </w:pPr>
  </w:style>
  <w:style w:type="character" w:customStyle="1" w:styleId="HeaderChar">
    <w:name w:val="Header Char"/>
    <w:basedOn w:val="DefaultParagraphFont"/>
    <w:link w:val="Header"/>
    <w:uiPriority w:val="99"/>
    <w:rsid w:val="008B2984"/>
    <w:rPr>
      <w:rFonts w:eastAsiaTheme="minorEastAsia"/>
    </w:rPr>
  </w:style>
  <w:style w:type="paragraph" w:styleId="Footer">
    <w:name w:val="footer"/>
    <w:basedOn w:val="Normal"/>
    <w:link w:val="FooterChar"/>
    <w:uiPriority w:val="99"/>
    <w:unhideWhenUsed/>
    <w:rsid w:val="008B2984"/>
    <w:pPr>
      <w:tabs>
        <w:tab w:val="center" w:pos="4680"/>
        <w:tab w:val="right" w:pos="9360"/>
      </w:tabs>
    </w:pPr>
  </w:style>
  <w:style w:type="character" w:customStyle="1" w:styleId="FooterChar">
    <w:name w:val="Footer Char"/>
    <w:basedOn w:val="DefaultParagraphFont"/>
    <w:link w:val="Footer"/>
    <w:uiPriority w:val="99"/>
    <w:rsid w:val="008B2984"/>
    <w:rPr>
      <w:rFonts w:eastAsiaTheme="minorEastAsia"/>
    </w:rPr>
  </w:style>
  <w:style w:type="character" w:customStyle="1" w:styleId="Heading2Char">
    <w:name w:val="Heading 2 Char"/>
    <w:basedOn w:val="DefaultParagraphFont"/>
    <w:link w:val="Heading2"/>
    <w:uiPriority w:val="9"/>
    <w:rsid w:val="008B2984"/>
    <w:rPr>
      <w:rFonts w:ascii="Times New Roman" w:eastAsia="Times New Roman" w:hAnsi="Times New Roman" w:cs="Times New Roman"/>
      <w:b/>
      <w:bCs/>
      <w:sz w:val="36"/>
      <w:szCs w:val="36"/>
    </w:rPr>
  </w:style>
  <w:style w:type="character" w:styleId="PageNumber">
    <w:name w:val="page number"/>
    <w:basedOn w:val="DefaultParagraphFont"/>
    <w:uiPriority w:val="99"/>
    <w:semiHidden/>
    <w:unhideWhenUsed/>
    <w:rsid w:val="008B2984"/>
  </w:style>
  <w:style w:type="character" w:styleId="FollowedHyperlink">
    <w:name w:val="FollowedHyperlink"/>
    <w:basedOn w:val="DefaultParagraphFont"/>
    <w:uiPriority w:val="99"/>
    <w:semiHidden/>
    <w:unhideWhenUsed/>
    <w:rsid w:val="00597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4898">
      <w:bodyDiv w:val="1"/>
      <w:marLeft w:val="0"/>
      <w:marRight w:val="0"/>
      <w:marTop w:val="0"/>
      <w:marBottom w:val="0"/>
      <w:divBdr>
        <w:top w:val="none" w:sz="0" w:space="0" w:color="auto"/>
        <w:left w:val="none" w:sz="0" w:space="0" w:color="auto"/>
        <w:bottom w:val="none" w:sz="0" w:space="0" w:color="auto"/>
        <w:right w:val="none" w:sz="0" w:space="0" w:color="auto"/>
      </w:divBdr>
    </w:div>
    <w:div w:id="945887012">
      <w:bodyDiv w:val="1"/>
      <w:marLeft w:val="0"/>
      <w:marRight w:val="0"/>
      <w:marTop w:val="0"/>
      <w:marBottom w:val="0"/>
      <w:divBdr>
        <w:top w:val="none" w:sz="0" w:space="0" w:color="auto"/>
        <w:left w:val="none" w:sz="0" w:space="0" w:color="auto"/>
        <w:bottom w:val="none" w:sz="0" w:space="0" w:color="auto"/>
        <w:right w:val="none" w:sz="0" w:space="0" w:color="auto"/>
      </w:divBdr>
    </w:div>
    <w:div w:id="1017346986">
      <w:bodyDiv w:val="1"/>
      <w:marLeft w:val="0"/>
      <w:marRight w:val="0"/>
      <w:marTop w:val="0"/>
      <w:marBottom w:val="0"/>
      <w:divBdr>
        <w:top w:val="none" w:sz="0" w:space="0" w:color="auto"/>
        <w:left w:val="none" w:sz="0" w:space="0" w:color="auto"/>
        <w:bottom w:val="none" w:sz="0" w:space="0" w:color="auto"/>
        <w:right w:val="none" w:sz="0" w:space="0" w:color="auto"/>
      </w:divBdr>
    </w:div>
    <w:div w:id="13129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canchild.ca/"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thecopm.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opacademy.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ota.aota.org/shop_aota/product/124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yaota.aota.org/shop_aota/product/900381" TargetMode="External"/><Relationship Id="rId23" Type="http://schemas.openxmlformats.org/officeDocument/2006/relationships/fontTable" Target="fontTable.xml"/><Relationship Id="rId10" Type="http://schemas.openxmlformats.org/officeDocument/2006/relationships/hyperlink" Target="https://www.caot.ca/client/product2/12/itemFrom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aot.in1touch.org/client/product2/10/item.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Sharp</dc:creator>
  <cp:keywords/>
  <dc:description/>
  <cp:lastModifiedBy>Kevin Sharp</cp:lastModifiedBy>
  <cp:revision>1</cp:revision>
  <dcterms:created xsi:type="dcterms:W3CDTF">2019-09-20T19:09:00Z</dcterms:created>
  <dcterms:modified xsi:type="dcterms:W3CDTF">2019-09-20T19:40:00Z</dcterms:modified>
</cp:coreProperties>
</file>